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BE" w:rsidRPr="00745A29" w:rsidRDefault="003C6ABE" w:rsidP="003C6ABE">
      <w:pPr>
        <w:spacing w:line="240" w:lineRule="auto"/>
        <w:jc w:val="center"/>
        <w:rPr>
          <w:szCs w:val="24"/>
        </w:rPr>
      </w:pPr>
      <w:r w:rsidRPr="00745A29">
        <w:rPr>
          <w:b/>
          <w:bCs/>
          <w:sz w:val="33"/>
          <w:szCs w:val="33"/>
        </w:rPr>
        <w:t>CHÉMIA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3272"/>
      </w:tblGrid>
      <w:tr w:rsidR="003C6ABE" w:rsidRPr="00745A29" w:rsidTr="002C3FD8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jc w:val="center"/>
              <w:rPr>
                <w:szCs w:val="24"/>
              </w:rPr>
            </w:pPr>
            <w:r w:rsidRPr="003C6ABE">
              <w:rPr>
                <w:color w:val="333333"/>
                <w:szCs w:val="24"/>
                <w:shd w:val="clear" w:color="auto" w:fill="FFFFFF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  <w:r w:rsidRPr="003C6ABE">
              <w:rPr>
                <w:color w:val="333333"/>
                <w:szCs w:val="24"/>
                <w:shd w:val="clear" w:color="auto" w:fill="FFFFFF"/>
              </w:rPr>
              <w:t>2 hod. týždenne – 66 hod. ročne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0" w:line="0" w:lineRule="atLeast"/>
              <w:rPr>
                <w:szCs w:val="24"/>
              </w:rPr>
            </w:pPr>
            <w:r w:rsidRPr="003C6ABE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8" w:history="1">
              <w:r w:rsidRPr="003C6ABE">
                <w:rPr>
                  <w:szCs w:val="24"/>
                  <w:u w:val="single"/>
                </w:rPr>
                <w:t>www.minedu.sk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3C6ABE">
                <w:rPr>
                  <w:szCs w:val="24"/>
                  <w:u w:val="single"/>
                </w:rPr>
                <w:t>www.statpedu.sk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240" w:line="240" w:lineRule="auto"/>
              <w:rPr>
                <w:szCs w:val="24"/>
              </w:rPr>
            </w:pPr>
            <w:r w:rsidRPr="003C6ABE">
              <w:rPr>
                <w:szCs w:val="24"/>
              </w:rPr>
              <w:t xml:space="preserve">Učebné zdroje: </w:t>
            </w:r>
          </w:p>
          <w:p w:rsidR="003C6ABE" w:rsidRPr="003C6ABE" w:rsidRDefault="003C6ABE" w:rsidP="002C3FD8">
            <w:pPr>
              <w:spacing w:after="240" w:line="240" w:lineRule="auto"/>
              <w:rPr>
                <w:szCs w:val="24"/>
              </w:rPr>
            </w:pPr>
            <w:r w:rsidRPr="003C6ABE">
              <w:rPr>
                <w:szCs w:val="24"/>
              </w:rPr>
              <w:t xml:space="preserve">RNDr. Helena Vicenová, doc. RNDr. Mária </w:t>
            </w:r>
            <w:proofErr w:type="spellStart"/>
            <w:r w:rsidRPr="003C6ABE">
              <w:rPr>
                <w:szCs w:val="24"/>
              </w:rPr>
              <w:t>Ganajová</w:t>
            </w:r>
            <w:proofErr w:type="spellEnd"/>
            <w:r w:rsidRPr="003C6ABE">
              <w:rPr>
                <w:szCs w:val="24"/>
              </w:rPr>
              <w:t>, CSc., Chémia pre 7. ročník základných škôl a 2. ročník gymnázií s osemročným štúdiom, Vydavateľ EXPOL PEDAGOGIKA, s.r.o., Bratislava 2017</w:t>
            </w:r>
          </w:p>
        </w:tc>
      </w:tr>
      <w:tr w:rsidR="003C6ABE" w:rsidRPr="00745A29" w:rsidTr="002C3FD8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jc w:val="center"/>
              <w:rPr>
                <w:szCs w:val="24"/>
              </w:rPr>
            </w:pPr>
            <w:r w:rsidRPr="003C6ABE">
              <w:rPr>
                <w:szCs w:val="24"/>
              </w:rPr>
              <w:t>8.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  <w:r w:rsidRPr="003C6ABE">
              <w:rPr>
                <w:szCs w:val="24"/>
              </w:rPr>
              <w:t>2 hod. týždenne – 66 hod. ročne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0" w:line="0" w:lineRule="atLeast"/>
              <w:rPr>
                <w:szCs w:val="24"/>
              </w:rPr>
            </w:pPr>
            <w:r w:rsidRPr="003C6ABE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0" w:history="1">
              <w:r w:rsidRPr="003C6ABE">
                <w:rPr>
                  <w:szCs w:val="24"/>
                  <w:u w:val="single"/>
                </w:rPr>
                <w:t>www.minedu.sk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Pr="003C6ABE">
                <w:rPr>
                  <w:szCs w:val="24"/>
                  <w:u w:val="single"/>
                </w:rPr>
                <w:t>www.statpedu.sk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240" w:line="0" w:lineRule="atLeast"/>
              <w:rPr>
                <w:szCs w:val="24"/>
              </w:rPr>
            </w:pPr>
            <w:r w:rsidRPr="003C6ABE">
              <w:rPr>
                <w:szCs w:val="24"/>
              </w:rPr>
              <w:t>Učebné zdroje: RNDr. Helena Vicenová, Chémia pre 8. ročník základných škôl a 3. ročník gymnázií s osemročným štúdiom, Vydavateľ EXPOL PEDAGOGIKA, s.r.o., Bratislava 2011</w:t>
            </w:r>
          </w:p>
        </w:tc>
      </w:tr>
      <w:tr w:rsidR="003C6ABE" w:rsidRPr="00745A29" w:rsidTr="002C3FD8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jc w:val="center"/>
              <w:rPr>
                <w:szCs w:val="24"/>
              </w:rPr>
            </w:pPr>
            <w:r w:rsidRPr="003C6ABE">
              <w:rPr>
                <w:szCs w:val="24"/>
              </w:rPr>
              <w:t>9.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  <w:r w:rsidRPr="003C6ABE">
              <w:rPr>
                <w:szCs w:val="24"/>
              </w:rPr>
              <w:t>1 hod. týždenne – 33 hod. ročne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0" w:line="0" w:lineRule="atLeast"/>
              <w:rPr>
                <w:szCs w:val="24"/>
              </w:rPr>
            </w:pPr>
            <w:r w:rsidRPr="003C6ABE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2" w:history="1">
              <w:r w:rsidRPr="003C6ABE">
                <w:rPr>
                  <w:szCs w:val="24"/>
                  <w:u w:val="single"/>
                </w:rPr>
                <w:t>www.minedu.sk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3" w:history="1">
              <w:r w:rsidRPr="003C6ABE">
                <w:rPr>
                  <w:szCs w:val="24"/>
                  <w:u w:val="single"/>
                </w:rPr>
                <w:t>www.statpedu.sk</w:t>
              </w:r>
            </w:hyperlink>
            <w:r w:rsidRPr="003C6ABE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3C6ABE" w:rsidRPr="00745A29" w:rsidTr="002C3F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C6ABE" w:rsidRPr="003C6ABE" w:rsidRDefault="003C6ABE" w:rsidP="002C3FD8">
            <w:pPr>
              <w:spacing w:after="0" w:line="240" w:lineRule="auto"/>
              <w:rPr>
                <w:szCs w:val="24"/>
              </w:rPr>
            </w:pPr>
            <w:r w:rsidRPr="003C6ABE">
              <w:rPr>
                <w:szCs w:val="24"/>
              </w:rPr>
              <w:t xml:space="preserve">Učebné zdroje: RNDr. Helena Vicenová, doc. RNDr. Mária </w:t>
            </w:r>
            <w:proofErr w:type="spellStart"/>
            <w:r w:rsidRPr="003C6ABE">
              <w:rPr>
                <w:szCs w:val="24"/>
              </w:rPr>
              <w:t>Ganajová</w:t>
            </w:r>
            <w:proofErr w:type="spellEnd"/>
            <w:r w:rsidRPr="003C6ABE">
              <w:rPr>
                <w:szCs w:val="24"/>
              </w:rPr>
              <w:t>, CSc. Chémia pre 9. ročník základných škôl a 4. ročník gymnázií s osemročným štúdiom Vydavateľ EXPOL PEDAGOGIKA, s.r.o., Bratislava 2012</w:t>
            </w:r>
          </w:p>
          <w:p w:rsidR="003C6ABE" w:rsidRPr="003C6ABE" w:rsidRDefault="003C6ABE" w:rsidP="002C3FD8">
            <w:pPr>
              <w:spacing w:after="0" w:line="0" w:lineRule="atLeast"/>
              <w:rPr>
                <w:szCs w:val="24"/>
              </w:rPr>
            </w:pPr>
          </w:p>
        </w:tc>
      </w:tr>
    </w:tbl>
    <w:p w:rsidR="003C6ABE" w:rsidRDefault="003C6ABE" w:rsidP="003C6ABE"/>
    <w:p w:rsidR="003C6ABE" w:rsidRDefault="003C6ABE">
      <w:pPr>
        <w:pStyle w:val="Nadpis1"/>
        <w:ind w:left="-5" w:right="0"/>
      </w:pPr>
    </w:p>
    <w:p w:rsidR="003C6ABE" w:rsidRDefault="003C6ABE">
      <w:pPr>
        <w:pStyle w:val="Nadpis1"/>
        <w:ind w:left="-5" w:right="0"/>
      </w:pPr>
    </w:p>
    <w:p w:rsidR="003C6ABE" w:rsidRPr="003C6ABE" w:rsidRDefault="003C6ABE" w:rsidP="003C6ABE"/>
    <w:p w:rsidR="00936981" w:rsidRDefault="00CF3E45">
      <w:pPr>
        <w:pStyle w:val="Nadpis1"/>
        <w:ind w:left="-5" w:right="0"/>
      </w:pPr>
      <w:r>
        <w:lastRenderedPageBreak/>
        <w:t xml:space="preserve">ÚVOD </w:t>
      </w:r>
    </w:p>
    <w:p w:rsidR="00936981" w:rsidRDefault="00CF3E45">
      <w:pPr>
        <w:spacing w:after="23"/>
        <w:ind w:left="0" w:firstLine="0"/>
        <w:jc w:val="left"/>
      </w:pPr>
      <w:r>
        <w:t xml:space="preserve"> </w:t>
      </w:r>
    </w:p>
    <w:p w:rsidR="00936981" w:rsidRDefault="00CF3E45">
      <w:pPr>
        <w:spacing w:after="0" w:line="396" w:lineRule="auto"/>
        <w:ind w:left="0" w:firstLine="708"/>
      </w:pPr>
      <w:r>
        <w:t xml:space="preserve">Vzdelávací štandard bližšie špecifikuje a rozvíja  ciele Štátneho vzdelávacieho programu s dôrazom na rozvoj prírodovednej gramotnosti. Vytvára priestor, ktorý umožňuje žiakom manipulovať s konkrétnymi predmetmi, pozorovať javy, merať, vykonávať experimenty, vzájomne diskutovať, riešiť otvorené úlohy, praktické a teoretické problémy. Žiacke objavovanie, bádanie, skúmanie sú základnými prístupmi, ktoré umožňujú nielen osvojiť si nové vedomosti, ale aj základy spôsobilostí vedeckej práce a vytvárajú pozitívne postoje k vedeckému spôsobu poznávania sveta. </w:t>
      </w:r>
    </w:p>
    <w:p w:rsidR="00936981" w:rsidRDefault="00CF3E45">
      <w:pPr>
        <w:spacing w:after="0" w:line="397" w:lineRule="auto"/>
        <w:ind w:left="0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 </w:t>
      </w:r>
    </w:p>
    <w:p w:rsidR="00936981" w:rsidRDefault="00CF3E45">
      <w:pPr>
        <w:spacing w:after="1" w:line="397" w:lineRule="auto"/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936981" w:rsidRDefault="00CF3E45">
      <w:pPr>
        <w:spacing w:after="0" w:line="396" w:lineRule="auto"/>
        <w:ind w:left="0" w:firstLine="708"/>
      </w:pPr>
      <w:r>
        <w:t xml:space="preserve">Vzhľadom na charakter a ciele predmetu sa organizácia výučby prispôsobí počtu žiakov v triede. Tým sa garantujú vonkajšie podmienky na adekvátnu realizáciu výučby a splnenie výkonového a obsahového štandardu. </w:t>
      </w:r>
    </w:p>
    <w:p w:rsidR="00936981" w:rsidRDefault="00CF3E45">
      <w:pPr>
        <w:spacing w:after="0"/>
        <w:ind w:left="0" w:firstLine="0"/>
        <w:jc w:val="left"/>
      </w:pPr>
      <w:r>
        <w:t xml:space="preserve"> </w:t>
      </w:r>
    </w:p>
    <w:p w:rsidR="00936981" w:rsidRDefault="00CF3E45">
      <w:pPr>
        <w:spacing w:after="0"/>
        <w:ind w:left="0" w:firstLine="0"/>
        <w:jc w:val="left"/>
      </w:pPr>
      <w:r>
        <w:t xml:space="preserve"> </w:t>
      </w:r>
    </w:p>
    <w:p w:rsidR="00936981" w:rsidRDefault="00CF3E45">
      <w:pPr>
        <w:spacing w:after="0"/>
        <w:ind w:left="0" w:firstLine="0"/>
        <w:jc w:val="left"/>
      </w:pPr>
      <w:r>
        <w:t xml:space="preserve"> </w:t>
      </w:r>
    </w:p>
    <w:p w:rsidR="00936981" w:rsidRDefault="00CF3E45">
      <w:pPr>
        <w:spacing w:after="0"/>
        <w:ind w:left="0" w:firstLine="0"/>
        <w:jc w:val="left"/>
      </w:pPr>
      <w:r>
        <w:t xml:space="preserve"> </w:t>
      </w:r>
    </w:p>
    <w:p w:rsidR="00936981" w:rsidRDefault="00CF3E45">
      <w:pPr>
        <w:spacing w:after="0"/>
        <w:ind w:left="0" w:firstLine="0"/>
        <w:jc w:val="left"/>
      </w:pPr>
      <w:r>
        <w:lastRenderedPageBreak/>
        <w:t xml:space="preserve"> </w:t>
      </w:r>
    </w:p>
    <w:p w:rsidR="00936981" w:rsidRDefault="00CF3E45">
      <w:pPr>
        <w:pStyle w:val="Nadpis1"/>
        <w:spacing w:after="256"/>
        <w:ind w:left="-5" w:right="0"/>
      </w:pPr>
      <w:r>
        <w:t xml:space="preserve">CHARAKTERISTKA PREDMETU </w:t>
      </w:r>
    </w:p>
    <w:p w:rsidR="00936981" w:rsidRDefault="00CF3E45">
      <w:pPr>
        <w:spacing w:after="0" w:line="396" w:lineRule="auto"/>
        <w:ind w:left="0" w:firstLine="708"/>
      </w:pPr>
      <w:r>
        <w:t xml:space="preserve">Vyučovací predmet chémia má bádateľský a činnostný charakter, to znamená, že žiaci vlastnou činnosťou objavujú vlastnosti látok, zákonitosti ich správania a vzájomného pôsobenia. Obsah vychádza zo situácií, javov a činností, ktoré majú chemickú podstatu, sú blízke žiakovi a sú dôležité v živote každého človeka. Tvoria ho nielen chemické poznatky, ale aj činnosti, ktoré vyúsťujú do zvládnutia viacerých prvkov vedeckej činnosti, z ktorých najdôležitejší je experiment. Vykonávaním vlastných „vedeckých“ činností si žiaci osvojujú  dôležité spôsobilosti, predovšetkým spôsobilosť objektívne a spoľahlivo pozorovať a opísať pozorované. Žiaci merajú, zaznamenávajú, triedia, analyzujú a interpretujú získané údaje, vytvárajú a overujú predpoklady a tvoria závery. </w:t>
      </w:r>
    </w:p>
    <w:p w:rsidR="00936981" w:rsidRDefault="00CF3E45">
      <w:pPr>
        <w:spacing w:after="139"/>
        <w:ind w:left="0" w:firstLine="0"/>
        <w:jc w:val="left"/>
      </w:pPr>
      <w:r>
        <w:t xml:space="preserve"> </w:t>
      </w:r>
    </w:p>
    <w:p w:rsidR="00936981" w:rsidRDefault="00CF3E45">
      <w:pPr>
        <w:pStyle w:val="Nadpis1"/>
        <w:spacing w:after="132"/>
        <w:ind w:left="-5" w:right="0"/>
      </w:pPr>
      <w:r>
        <w:t xml:space="preserve">CIELE PREDMETU </w:t>
      </w:r>
    </w:p>
    <w:p w:rsidR="00936981" w:rsidRDefault="00CF3E45">
      <w:pPr>
        <w:spacing w:after="177"/>
      </w:pPr>
      <w:r>
        <w:t xml:space="preserve">Žiaci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sa zoznámia so základnými poznatkami o látkach dôležitých pre život,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porozumejú chemickým javom a procesom,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používajú odbornú terminológiu na opísanie chemických javov a procesov,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rozumejú pokynom na realizáciu praktických činností a dokážu ich podľa návodu uskutočniť,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plánujú a realizujú pozorovania, merania a  experimenty,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spracúvajú a vyhodnocujú údaje získané pri pozorovaní, meraní a experimentovaní,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získavajú manuálne zručnosti, intelektové a sociálne spôsobilosti pri realizácii žiackych experimentov,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osvojujú si a uplatňujú zásady bezpečnej práce s látkami, </w:t>
      </w:r>
    </w:p>
    <w:p w:rsidR="00936981" w:rsidRDefault="00CF3E45">
      <w:pPr>
        <w:numPr>
          <w:ilvl w:val="0"/>
          <w:numId w:val="1"/>
        </w:numPr>
        <w:spacing w:after="16" w:line="399" w:lineRule="auto"/>
        <w:ind w:hanging="566"/>
      </w:pPr>
      <w:r>
        <w:lastRenderedPageBreak/>
        <w:t xml:space="preserve">vyhľadávajú v dostupných zdrojoch poznatky o použití rôznych látok v priemysle, poľnohospodárstve a v živote z hľadiska významu pre človeka, vplyvu na životné prostredie a ľudské zdravie, </w:t>
      </w:r>
    </w:p>
    <w:p w:rsidR="00936981" w:rsidRDefault="00CF3E45">
      <w:pPr>
        <w:numPr>
          <w:ilvl w:val="0"/>
          <w:numId w:val="1"/>
        </w:numPr>
        <w:ind w:hanging="566"/>
      </w:pPr>
      <w:r>
        <w:t xml:space="preserve">využívajú poznatky a skúsenosti získané v predmete chémia pri ochrane zdravia a životného prostredia. </w:t>
      </w:r>
    </w:p>
    <w:p w:rsidR="003C6ABE" w:rsidRDefault="003C6ABE" w:rsidP="0086248E">
      <w:pPr>
        <w:pStyle w:val="Nadpis1"/>
        <w:ind w:left="0" w:right="0" w:firstLine="0"/>
      </w:pPr>
      <w:bookmarkStart w:id="0" w:name="_GoBack"/>
      <w:bookmarkEnd w:id="0"/>
    </w:p>
    <w:p w:rsidR="00936981" w:rsidRDefault="00CF3E45" w:rsidP="0086248E">
      <w:pPr>
        <w:pStyle w:val="Nadpis1"/>
        <w:ind w:left="0" w:right="0" w:firstLine="0"/>
      </w:pPr>
      <w:r>
        <w:t xml:space="preserve">VZDELÁVACÍ ŠTANDARD </w:t>
      </w:r>
    </w:p>
    <w:p w:rsidR="0086248E" w:rsidRPr="0086248E" w:rsidRDefault="0086248E" w:rsidP="0086248E">
      <w:pPr>
        <w:ind w:left="0" w:firstLine="0"/>
      </w:pPr>
    </w:p>
    <w:p w:rsidR="00936981" w:rsidRDefault="00CF3E45">
      <w:pPr>
        <w:spacing w:after="0"/>
        <w:ind w:left="-5"/>
        <w:jc w:val="left"/>
        <w:rPr>
          <w:b/>
        </w:rPr>
      </w:pPr>
      <w:r>
        <w:rPr>
          <w:b/>
        </w:rPr>
        <w:t xml:space="preserve">Látky a ich vlastnosti </w:t>
      </w:r>
    </w:p>
    <w:p w:rsidR="003C6ABE" w:rsidRDefault="003C6ABE">
      <w:pPr>
        <w:spacing w:after="0"/>
        <w:ind w:left="-5"/>
        <w:jc w:val="left"/>
      </w:pPr>
    </w:p>
    <w:tbl>
      <w:tblPr>
        <w:tblStyle w:val="TableGrid"/>
        <w:tblW w:w="14038" w:type="dxa"/>
        <w:tblInd w:w="0" w:type="dxa"/>
        <w:tblCellMar>
          <w:top w:w="12" w:type="dxa"/>
          <w:left w:w="108" w:type="dxa"/>
          <w:right w:w="48" w:type="dxa"/>
        </w:tblCellMar>
        <w:tblLook w:val="04A0"/>
      </w:tblPr>
      <w:tblGrid>
        <w:gridCol w:w="6964"/>
        <w:gridCol w:w="7074"/>
      </w:tblGrid>
      <w:tr w:rsidR="00936981">
        <w:trPr>
          <w:trHeight w:val="480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936981">
        <w:trPr>
          <w:trHeight w:val="746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6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7. ročníka základnej školy vie/dokáže: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41"/>
              <w:ind w:hanging="358"/>
              <w:jc w:val="left"/>
            </w:pPr>
            <w:r>
              <w:t>získať návyky systematického pozorovania vlastností látok,</w:t>
            </w:r>
            <w:r>
              <w:rPr>
                <w:b/>
              </w:rPr>
              <w:t xml:space="preserve">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62"/>
              <w:ind w:hanging="358"/>
              <w:jc w:val="left"/>
            </w:pPr>
            <w:r>
              <w:t xml:space="preserve">určiť spoločné a rozdielne vlastnosti látok,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6"/>
              <w:ind w:hanging="358"/>
              <w:jc w:val="left"/>
            </w:pPr>
            <w:r>
              <w:t xml:space="preserve">rozlíšiť základné piktogramy označujúce nebezpečné látky,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8"/>
              <w:ind w:hanging="358"/>
              <w:jc w:val="left"/>
            </w:pPr>
            <w:r>
              <w:t xml:space="preserve">roztriediť príklady látok na zmesi a chemicky čisté látky,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62"/>
              <w:ind w:hanging="358"/>
              <w:jc w:val="left"/>
            </w:pPr>
            <w:r>
              <w:t xml:space="preserve">uviesť príklady rovnorodých a rôznorodých zmesí,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64"/>
              <w:ind w:hanging="358"/>
              <w:jc w:val="left"/>
            </w:pPr>
            <w:r>
              <w:t xml:space="preserve">rozlíšiť pojmy roztok, rozpustená látka, rozpúšťadlo,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9" w:line="388" w:lineRule="auto"/>
              <w:ind w:hanging="358"/>
              <w:jc w:val="left"/>
            </w:pPr>
            <w:r>
              <w:t xml:space="preserve">vypočítať hmotnostný zlomok zložky v roztoku; hmotnosť rozpustenej látky, rozpúšťadla a roztoku,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4"/>
              <w:ind w:hanging="358"/>
              <w:jc w:val="left"/>
            </w:pPr>
            <w:r>
              <w:t xml:space="preserve">pripraviť roztoky daného zloženia podľa daného návodu,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64"/>
              <w:ind w:hanging="358"/>
              <w:jc w:val="left"/>
            </w:pPr>
            <w:r>
              <w:t xml:space="preserve">pripraviť (jednoducho, bez výpočtu) nasýtený roztok,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5" w:line="393" w:lineRule="auto"/>
              <w:ind w:hanging="358"/>
              <w:jc w:val="left"/>
            </w:pPr>
            <w:r>
              <w:t xml:space="preserve">dodržiavať zásady správneho a bezpečného zaobchádzania s laboratórnymi pomôckami,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9"/>
              <w:ind w:hanging="358"/>
              <w:jc w:val="left"/>
            </w:pPr>
            <w:r>
              <w:t xml:space="preserve">realizovať postupy na oddeľovanie zložiek zmesí podľa návodu </w:t>
            </w:r>
          </w:p>
          <w:p w:rsidR="00936981" w:rsidRDefault="00CF3E45">
            <w:pPr>
              <w:spacing w:after="156"/>
              <w:ind w:left="358" w:firstLine="0"/>
              <w:jc w:val="left"/>
            </w:pPr>
            <w:r>
              <w:t xml:space="preserve">(usadzovaním, odparovaním, filtráciou, kryštalizáciou),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7"/>
              <w:ind w:hanging="358"/>
              <w:jc w:val="left"/>
            </w:pPr>
            <w:r>
              <w:t xml:space="preserve">vysvetliť rozdiely medzi rôznymi druhmi vôd, 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157"/>
              <w:ind w:hanging="358"/>
              <w:jc w:val="left"/>
            </w:pPr>
            <w:r>
              <w:t xml:space="preserve">uviesť príklady rôznych druhov vôd, </w:t>
            </w:r>
          </w:p>
          <w:p w:rsidR="00936981" w:rsidRDefault="00CF3E45">
            <w:pPr>
              <w:numPr>
                <w:ilvl w:val="0"/>
                <w:numId w:val="2"/>
              </w:numPr>
              <w:spacing w:after="0"/>
              <w:ind w:hanging="358"/>
              <w:jc w:val="left"/>
            </w:pPr>
            <w:r>
              <w:t xml:space="preserve">posúdiť význam vody pre život z hľadiska príčin a dôsledkov ich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9"/>
              <w:ind w:left="0" w:firstLine="0"/>
              <w:jc w:val="left"/>
            </w:pPr>
            <w:r>
              <w:t xml:space="preserve"> </w:t>
            </w:r>
          </w:p>
          <w:p w:rsidR="00936981" w:rsidRDefault="00CF3E45">
            <w:pPr>
              <w:spacing w:after="0"/>
              <w:ind w:left="0" w:right="62" w:firstLine="0"/>
            </w:pPr>
            <w:r>
              <w:t xml:space="preserve">pozorovanie vlastností látok: skupenstvo, farba, zápach, rozpustnosť, horľavosť na modelovej skupine látok (cukor, kuchynská soľ, piesok, modrá skalica, sklo, parafín, plast, voda, etanol – lieh, ocot) príklady chemicky čistých látok a zmesí rovnorodé a rôznorodé zmesi roztoky: rozpúšťadlo, rozpustená látka vodný roztok, nasýtený roztok plynné a kvapalné roztoky, tuhé roztoky (zliatiny) hmotnostný zlomok zložky v roztoku základné laboratórne pomôcky a zariadenia spôsoby oddeľovania zložiek zmesí: odparovanie, usadzovanie, kryštalizácia, filtrácia, destilácia voda ako chemicky čistá látka (destilovaná voda) voda ako zmes látok (minerálna, pitná, úžitková, odpadová) úprava pitnej vody čistenie odpadových vôd vzduch ako zmes látok </w:t>
            </w:r>
          </w:p>
        </w:tc>
      </w:tr>
      <w:tr w:rsidR="00936981">
        <w:trPr>
          <w:trHeight w:val="2909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6"/>
              <w:ind w:left="358" w:firstLine="0"/>
              <w:jc w:val="left"/>
            </w:pPr>
            <w:r>
              <w:lastRenderedPageBreak/>
              <w:t xml:space="preserve">znečistenia, </w:t>
            </w:r>
          </w:p>
          <w:p w:rsidR="00936981" w:rsidRDefault="00CF3E45">
            <w:pPr>
              <w:numPr>
                <w:ilvl w:val="0"/>
                <w:numId w:val="3"/>
              </w:numPr>
              <w:spacing w:after="45" w:line="358" w:lineRule="auto"/>
              <w:ind w:hanging="358"/>
              <w:jc w:val="left"/>
            </w:pPr>
            <w:r>
              <w:t xml:space="preserve">vysvetliť rozdiel medzi čistením odpadových vôd a úpravou pitnej vody, </w:t>
            </w:r>
          </w:p>
          <w:p w:rsidR="00936981" w:rsidRDefault="00CF3E45">
            <w:pPr>
              <w:numPr>
                <w:ilvl w:val="0"/>
                <w:numId w:val="3"/>
              </w:numPr>
              <w:spacing w:after="159"/>
              <w:ind w:hanging="358"/>
              <w:jc w:val="left"/>
            </w:pPr>
            <w:r>
              <w:t xml:space="preserve">skúmať vlastnosti rôznych druhov vôd, </w:t>
            </w:r>
          </w:p>
          <w:p w:rsidR="00936981" w:rsidRDefault="00CF3E45">
            <w:pPr>
              <w:numPr>
                <w:ilvl w:val="0"/>
                <w:numId w:val="3"/>
              </w:numPr>
              <w:spacing w:after="152"/>
              <w:ind w:hanging="358"/>
              <w:jc w:val="left"/>
            </w:pPr>
            <w:r>
              <w:t xml:space="preserve">modelovať jednoduchými pokusmi postupy čistenia vôd, </w:t>
            </w:r>
          </w:p>
          <w:p w:rsidR="00936981" w:rsidRDefault="00CF3E45">
            <w:pPr>
              <w:numPr>
                <w:ilvl w:val="0"/>
                <w:numId w:val="3"/>
              </w:numPr>
              <w:spacing w:after="0"/>
              <w:ind w:hanging="358"/>
              <w:jc w:val="left"/>
            </w:pPr>
            <w:r>
              <w:t xml:space="preserve">vymenovať základné zložky vzduchu,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chápať význam vzduchu pre život.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0"/>
              <w:ind w:left="0" w:firstLine="0"/>
            </w:pPr>
            <w:r>
              <w:t xml:space="preserve">zdroje znečistenia vzduchu: prach, výfukové plyny, splodiny horenia a priemyselné splodiny </w:t>
            </w:r>
          </w:p>
        </w:tc>
      </w:tr>
    </w:tbl>
    <w:p w:rsidR="00936981" w:rsidRDefault="00CF3E45">
      <w:pPr>
        <w:spacing w:after="0"/>
        <w:ind w:left="-5"/>
        <w:jc w:val="left"/>
      </w:pPr>
      <w:r>
        <w:rPr>
          <w:b/>
        </w:rPr>
        <w:t xml:space="preserve">Premeny látok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48" w:type="dxa"/>
        </w:tblCellMar>
        <w:tblLook w:val="04A0"/>
      </w:tblPr>
      <w:tblGrid>
        <w:gridCol w:w="6964"/>
        <w:gridCol w:w="7074"/>
      </w:tblGrid>
      <w:tr w:rsidR="00936981">
        <w:trPr>
          <w:trHeight w:val="480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936981">
        <w:trPr>
          <w:trHeight w:val="4909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vie/dokáže: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80"/>
              <w:ind w:hanging="358"/>
              <w:jc w:val="left"/>
            </w:pPr>
            <w:r>
              <w:t xml:space="preserve">uviesť príklady prakticky dôležitých chemických reakcií,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95"/>
              <w:ind w:hanging="358"/>
              <w:jc w:val="left"/>
            </w:pPr>
            <w:r>
              <w:t xml:space="preserve">rozlíšiť </w:t>
            </w:r>
            <w:proofErr w:type="spellStart"/>
            <w:r>
              <w:t>reaktanty</w:t>
            </w:r>
            <w:proofErr w:type="spellEnd"/>
            <w:r>
              <w:t xml:space="preserve"> a produkty v chemických reakciách, 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3" w:line="338" w:lineRule="auto"/>
              <w:ind w:hanging="358"/>
              <w:jc w:val="left"/>
            </w:pPr>
            <w:r>
              <w:t xml:space="preserve">uskutočniť podľa návodu jednoduché pokusy na chemické zlučovanie a chemický rozklad,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6" w:line="336" w:lineRule="auto"/>
              <w:ind w:hanging="358"/>
              <w:jc w:val="left"/>
            </w:pPr>
            <w:r>
              <w:t xml:space="preserve">vymenovať príklady exotermických a endotermických reakcií známych zo života,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1" w:line="337" w:lineRule="auto"/>
              <w:ind w:hanging="358"/>
              <w:jc w:val="left"/>
            </w:pPr>
            <w:r>
              <w:t xml:space="preserve">uskutočniť pokusy na meranie tepelných zmien pri chemických reakciách,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90"/>
              <w:ind w:hanging="358"/>
              <w:jc w:val="left"/>
            </w:pPr>
            <w:r>
              <w:t xml:space="preserve">zaznamenať výsledky pokusov do tabuliek a interpretovať ich,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89"/>
              <w:ind w:hanging="358"/>
              <w:jc w:val="left"/>
            </w:pPr>
            <w:r>
              <w:t xml:space="preserve">zdôvodniť zásady hasenia látok na modelových príkladoch  zo </w:t>
            </w:r>
          </w:p>
          <w:p w:rsidR="00936981" w:rsidRDefault="00CF3E45">
            <w:pPr>
              <w:spacing w:after="93"/>
              <w:ind w:left="358" w:firstLine="0"/>
              <w:jc w:val="left"/>
            </w:pPr>
            <w:r>
              <w:t xml:space="preserve">života,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70"/>
              <w:ind w:hanging="358"/>
              <w:jc w:val="left"/>
            </w:pPr>
            <w:r>
              <w:t xml:space="preserve">dodržiavať zásady bezpečnej práce s horľavinami, </w:t>
            </w:r>
          </w:p>
          <w:p w:rsidR="00936981" w:rsidRDefault="00CF3E45">
            <w:pPr>
              <w:numPr>
                <w:ilvl w:val="0"/>
                <w:numId w:val="4"/>
              </w:numPr>
              <w:spacing w:after="0"/>
              <w:ind w:hanging="358"/>
              <w:jc w:val="left"/>
            </w:pPr>
            <w:r>
              <w:t xml:space="preserve">navrhnúť s pomocou učiteľa modelový pokus na hasenie,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7" w:line="324" w:lineRule="auto"/>
              <w:ind w:left="0" w:firstLine="0"/>
              <w:jc w:val="left"/>
            </w:pPr>
            <w:r>
              <w:t xml:space="preserve">pozorovanie chemických dejov (chemická reakcia, </w:t>
            </w:r>
            <w:proofErr w:type="spellStart"/>
            <w:r>
              <w:t>reaktant</w:t>
            </w:r>
            <w:proofErr w:type="spellEnd"/>
            <w:r>
              <w:t xml:space="preserve">, produkt) zákon zachovania hmotnosti </w:t>
            </w:r>
          </w:p>
          <w:p w:rsidR="00936981" w:rsidRDefault="00CF3E45">
            <w:pPr>
              <w:spacing w:after="90"/>
              <w:ind w:left="0" w:firstLine="0"/>
              <w:jc w:val="left"/>
            </w:pPr>
            <w:r>
              <w:t xml:space="preserve">chemické zlučovanie, chemický rozklad </w:t>
            </w:r>
          </w:p>
          <w:p w:rsidR="00936981" w:rsidRDefault="00CF3E45">
            <w:pPr>
              <w:spacing w:after="11" w:line="329" w:lineRule="auto"/>
              <w:ind w:left="0" w:right="64" w:firstLine="0"/>
            </w:pPr>
            <w:r>
              <w:t xml:space="preserve">tepelné zmeny pri chemických reakciách (exotermické a endotermické reakcie) zápalná teplota horľavina požiar hasenie látok </w:t>
            </w:r>
          </w:p>
          <w:p w:rsidR="00936981" w:rsidRDefault="00CF3E45">
            <w:pPr>
              <w:spacing w:after="0" w:line="338" w:lineRule="auto"/>
              <w:ind w:left="0" w:right="3315" w:firstLine="0"/>
            </w:pPr>
            <w:r>
              <w:t xml:space="preserve">rýchlosť chemických reakcií príklady pomalých a rýchlych reakcií </w:t>
            </w:r>
          </w:p>
          <w:p w:rsidR="00936981" w:rsidRDefault="00CF3E45">
            <w:pPr>
              <w:spacing w:after="0"/>
              <w:ind w:left="0" w:firstLine="0"/>
              <w:jc w:val="left"/>
            </w:pPr>
            <w:r>
              <w:t xml:space="preserve">faktory ovplyvňujúce rýchlosť chemických reakcií </w:t>
            </w:r>
          </w:p>
        </w:tc>
      </w:tr>
      <w:tr w:rsidR="00936981">
        <w:trPr>
          <w:trHeight w:val="1044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numPr>
                <w:ilvl w:val="0"/>
                <w:numId w:val="5"/>
              </w:numPr>
              <w:spacing w:after="77"/>
              <w:ind w:hanging="358"/>
              <w:jc w:val="left"/>
            </w:pPr>
            <w:r>
              <w:lastRenderedPageBreak/>
              <w:t xml:space="preserve">rozlíšiť pomalé a rýchle reakcie, </w:t>
            </w:r>
          </w:p>
          <w:p w:rsidR="00936981" w:rsidRDefault="00CF3E45">
            <w:pPr>
              <w:numPr>
                <w:ilvl w:val="0"/>
                <w:numId w:val="5"/>
              </w:numPr>
              <w:spacing w:after="0"/>
              <w:ind w:hanging="358"/>
              <w:jc w:val="left"/>
            </w:pPr>
            <w:r>
              <w:t xml:space="preserve">uskutočniť a vyhodnotiť experimenty o vplyve rôznych faktorov na rýchlosť chemickej reakcie.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936981">
            <w:pPr>
              <w:spacing w:after="160"/>
              <w:ind w:left="0" w:firstLine="0"/>
              <w:jc w:val="left"/>
            </w:pPr>
          </w:p>
        </w:tc>
      </w:tr>
    </w:tbl>
    <w:p w:rsidR="00936981" w:rsidRDefault="00CF3E45">
      <w:pPr>
        <w:spacing w:after="0"/>
        <w:ind w:left="-5"/>
        <w:jc w:val="left"/>
      </w:pPr>
      <w:r>
        <w:rPr>
          <w:b/>
        </w:rPr>
        <w:t xml:space="preserve">Zloženie látok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964"/>
        <w:gridCol w:w="7074"/>
      </w:tblGrid>
      <w:tr w:rsidR="00936981">
        <w:trPr>
          <w:trHeight w:val="48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936981">
        <w:trPr>
          <w:trHeight w:val="456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6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936981" w:rsidRDefault="00CF3E45">
            <w:pPr>
              <w:numPr>
                <w:ilvl w:val="0"/>
                <w:numId w:val="6"/>
              </w:numPr>
              <w:spacing w:after="162"/>
              <w:ind w:firstLine="0"/>
              <w:jc w:val="left"/>
            </w:pPr>
            <w:r>
              <w:t xml:space="preserve">rozlíšiť pojmy chemický prvok a chemická zlúčenina, </w:t>
            </w:r>
          </w:p>
          <w:p w:rsidR="00936981" w:rsidRDefault="00CF3E45">
            <w:pPr>
              <w:numPr>
                <w:ilvl w:val="0"/>
                <w:numId w:val="6"/>
              </w:numPr>
              <w:spacing w:after="159"/>
              <w:ind w:firstLine="0"/>
              <w:jc w:val="left"/>
            </w:pPr>
            <w:r>
              <w:t xml:space="preserve">rozlíšiť pojmy atóm, molekula a ión,  </w:t>
            </w:r>
          </w:p>
          <w:p w:rsidR="00936981" w:rsidRDefault="00CF3E45">
            <w:pPr>
              <w:numPr>
                <w:ilvl w:val="0"/>
                <w:numId w:val="6"/>
              </w:numPr>
              <w:spacing w:after="0"/>
              <w:ind w:firstLine="0"/>
              <w:jc w:val="left"/>
            </w:pPr>
            <w:r>
              <w:t xml:space="preserve">vysvetliť pozorované zmeny sprevádzajúce rozpúšťanie látok  na základe poznania ich časticového zloženia,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pozorovať vlastnosti látok.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43"/>
              <w:ind w:left="0" w:firstLine="0"/>
              <w:jc w:val="left"/>
            </w:pPr>
            <w:r>
              <w:t xml:space="preserve"> </w:t>
            </w:r>
          </w:p>
          <w:p w:rsidR="00936981" w:rsidRDefault="00CF3E45">
            <w:pPr>
              <w:tabs>
                <w:tab w:val="center" w:pos="2086"/>
                <w:tab w:val="center" w:pos="2809"/>
                <w:tab w:val="center" w:pos="3656"/>
                <w:tab w:val="center" w:pos="4607"/>
                <w:tab w:val="center" w:pos="5336"/>
                <w:tab w:val="right" w:pos="6917"/>
              </w:tabs>
              <w:spacing w:after="156"/>
              <w:ind w:left="0" w:firstLine="0"/>
              <w:jc w:val="left"/>
            </w:pPr>
            <w:r>
              <w:t xml:space="preserve">makroskopický </w:t>
            </w:r>
            <w:r>
              <w:tab/>
              <w:t xml:space="preserve">pohľad </w:t>
            </w:r>
            <w:r>
              <w:tab/>
              <w:t xml:space="preserve">na </w:t>
            </w:r>
            <w:r>
              <w:tab/>
              <w:t xml:space="preserve">chemicky </w:t>
            </w:r>
            <w:r>
              <w:tab/>
              <w:t xml:space="preserve">čisté </w:t>
            </w:r>
            <w:r>
              <w:tab/>
              <w:t xml:space="preserve">látky </w:t>
            </w:r>
            <w:r>
              <w:tab/>
              <w:t xml:space="preserve">(chemický </w:t>
            </w:r>
          </w:p>
          <w:p w:rsidR="00936981" w:rsidRDefault="00CF3E45">
            <w:pPr>
              <w:spacing w:after="16" w:line="377" w:lineRule="auto"/>
              <w:ind w:left="0" w:right="64" w:firstLine="0"/>
            </w:pPr>
            <w:r>
              <w:t xml:space="preserve">prvok, chemická zlúčenina) mikroskopický pohľad na látky: časticový model látky (atóm, ión, molekula) stavba atómu a jeho model (elektrónový obal, jadro atómu, protón, neutrón, elektrón) </w:t>
            </w:r>
          </w:p>
          <w:p w:rsidR="00936981" w:rsidRDefault="00CF3E45">
            <w:pPr>
              <w:spacing w:after="0"/>
              <w:ind w:left="0" w:right="63" w:firstLine="0"/>
              <w:jc w:val="left"/>
            </w:pPr>
            <w:r>
              <w:t xml:space="preserve">symbolické vyjadrenie zloženia látok (značky a vzorce) pozorovanie vlastností iónových, </w:t>
            </w:r>
            <w:proofErr w:type="spellStart"/>
            <w:r>
              <w:t>kovalentných</w:t>
            </w:r>
            <w:proofErr w:type="spellEnd"/>
            <w:r>
              <w:t xml:space="preserve"> a kovových látok (lesk, tvrdosť, kujnosť, elektrická a tepelná vodivosť, magnetizmus) chemické väzby v niektorých látkach (</w:t>
            </w:r>
            <w:proofErr w:type="spellStart"/>
            <w:r>
              <w:t>kovalentná</w:t>
            </w:r>
            <w:proofErr w:type="spellEnd"/>
            <w:r>
              <w:t xml:space="preserve"> a iónová väzba) </w:t>
            </w:r>
          </w:p>
        </w:tc>
      </w:tr>
    </w:tbl>
    <w:p w:rsidR="00936981" w:rsidRDefault="00CF3E45">
      <w:pPr>
        <w:spacing w:after="0"/>
        <w:ind w:left="-5"/>
        <w:jc w:val="left"/>
      </w:pPr>
      <w:r>
        <w:rPr>
          <w:b/>
        </w:rPr>
        <w:t xml:space="preserve">Významné chemické prvky a zlúčeniny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6964"/>
        <w:gridCol w:w="7074"/>
      </w:tblGrid>
      <w:tr w:rsidR="00936981">
        <w:trPr>
          <w:trHeight w:val="48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936981">
        <w:trPr>
          <w:trHeight w:val="125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9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vie/dokáže: </w:t>
            </w:r>
          </w:p>
          <w:p w:rsidR="00936981" w:rsidRDefault="00CF3E45">
            <w:pPr>
              <w:numPr>
                <w:ilvl w:val="0"/>
                <w:numId w:val="7"/>
              </w:numPr>
              <w:spacing w:after="162"/>
              <w:ind w:hanging="358"/>
              <w:jc w:val="left"/>
            </w:pPr>
            <w:r>
              <w:t xml:space="preserve">orientovať sa v periodickej tabuľke prvkov (ďalej len PTP), </w:t>
            </w:r>
          </w:p>
          <w:p w:rsidR="00936981" w:rsidRDefault="00CF3E45">
            <w:pPr>
              <w:numPr>
                <w:ilvl w:val="0"/>
                <w:numId w:val="7"/>
              </w:numPr>
              <w:spacing w:after="0"/>
              <w:ind w:hanging="358"/>
              <w:jc w:val="left"/>
            </w:pPr>
            <w:r>
              <w:t xml:space="preserve">vyvodiť možné vlastnosti prvkov a ich zlúčenín podľa ich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0"/>
              <w:ind w:left="0" w:right="2280" w:firstLine="0"/>
              <w:jc w:val="left"/>
            </w:pPr>
            <w:r>
              <w:t xml:space="preserve">opis periodickej tabuľky prvkov (ďalej len PTP) vlastnosti látok a ich súvislosti s PTP vodík, kyslík (ozón) </w:t>
            </w:r>
          </w:p>
        </w:tc>
      </w:tr>
      <w:tr w:rsidR="00936981">
        <w:trPr>
          <w:trHeight w:val="6219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57"/>
              <w:ind w:left="358" w:firstLine="0"/>
              <w:jc w:val="left"/>
            </w:pPr>
            <w:r>
              <w:lastRenderedPageBreak/>
              <w:t xml:space="preserve">umiestnenia v PTP,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5" w:line="394" w:lineRule="auto"/>
              <w:ind w:hanging="358"/>
              <w:jc w:val="left"/>
            </w:pPr>
            <w:r>
              <w:t xml:space="preserve">uplatniť základné pravidlá názvoslovia </w:t>
            </w:r>
            <w:proofErr w:type="spellStart"/>
            <w:r>
              <w:t>halogenidov</w:t>
            </w:r>
            <w:proofErr w:type="spellEnd"/>
            <w:r>
              <w:t xml:space="preserve"> a oxidov s využitím PTP,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164"/>
              <w:ind w:hanging="358"/>
              <w:jc w:val="left"/>
            </w:pPr>
            <w:r>
              <w:t xml:space="preserve">porovnať vlastnosti vybraných oxidov, hydroxidov, kyselín a solí,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7" w:line="396" w:lineRule="auto"/>
              <w:ind w:hanging="358"/>
              <w:jc w:val="left"/>
            </w:pPr>
            <w:r>
              <w:t xml:space="preserve">posúdiť vplyv vybraných oxidov, hydroxidov, kyselín a solí na životné prostredie,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143"/>
              <w:ind w:hanging="358"/>
              <w:jc w:val="left"/>
            </w:pPr>
            <w:r>
              <w:t xml:space="preserve">uviesť príklady použitia vybraných oxidov, hydroxidov, kyselín </w:t>
            </w:r>
          </w:p>
          <w:p w:rsidR="00936981" w:rsidRDefault="00CF3E45">
            <w:pPr>
              <w:spacing w:after="157"/>
              <w:ind w:left="358" w:firstLine="0"/>
              <w:jc w:val="left"/>
            </w:pPr>
            <w:r>
              <w:t xml:space="preserve">a solí,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0" w:line="396" w:lineRule="auto"/>
              <w:ind w:hanging="358"/>
              <w:jc w:val="left"/>
            </w:pPr>
            <w:r>
              <w:t xml:space="preserve">vysvetliť vznik skleníkového efektu a kyslých dažďov a ich vplyv na životné prostredie,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161"/>
              <w:ind w:hanging="358"/>
              <w:jc w:val="left"/>
            </w:pPr>
            <w:r>
              <w:t xml:space="preserve">orientovať sa v stupnici pH, 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164"/>
              <w:ind w:hanging="358"/>
              <w:jc w:val="left"/>
            </w:pPr>
            <w:r>
              <w:t xml:space="preserve">určiť pomocou indikátora pH roztoku,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162"/>
              <w:ind w:hanging="358"/>
              <w:jc w:val="left"/>
            </w:pPr>
            <w:r>
              <w:t xml:space="preserve">uviesť príklady využitia neutralizácie, </w:t>
            </w:r>
          </w:p>
          <w:p w:rsidR="00936981" w:rsidRDefault="00CF3E45">
            <w:pPr>
              <w:numPr>
                <w:ilvl w:val="0"/>
                <w:numId w:val="8"/>
              </w:numPr>
              <w:spacing w:after="0"/>
              <w:ind w:hanging="358"/>
              <w:jc w:val="left"/>
            </w:pPr>
            <w:r>
              <w:t xml:space="preserve">overiť prakticky priebeh, prejavy a výsledky neutralizačných a oxidačno-redukčných reakcií.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0" w:line="397" w:lineRule="auto"/>
              <w:ind w:left="0" w:right="3685" w:firstLine="0"/>
              <w:jc w:val="left"/>
            </w:pPr>
            <w:r>
              <w:t xml:space="preserve">železo alkalické kovy (sodík, draslík) halogény (fluór, chlór. bróm, jód) vzácne plyny </w:t>
            </w:r>
          </w:p>
          <w:p w:rsidR="00936981" w:rsidRDefault="00CF3E45">
            <w:pPr>
              <w:spacing w:after="5" w:line="394" w:lineRule="auto"/>
              <w:ind w:left="0" w:right="66" w:firstLine="0"/>
            </w:pPr>
            <w:r>
              <w:t xml:space="preserve">oxidy (oxid uhoľnatý, oxid uhličitý, oxid siričitý, oxid sírový, oxid vápenatý, oxid kremičitý, oxidy dusíka) kyseliny (kyselina chlorovodíková, kyselina dusičná, kyselina uhličitá, kyselina sírová) </w:t>
            </w:r>
          </w:p>
          <w:p w:rsidR="00936981" w:rsidRDefault="00CF3E45">
            <w:pPr>
              <w:spacing w:after="0"/>
              <w:ind w:left="0" w:right="61" w:firstLine="0"/>
            </w:pPr>
            <w:r>
              <w:t xml:space="preserve">hydroxidy (hydroxid sodný, hydroxid draselný, hydroxid vápenatý) soli (chlorid sodný, chlorid draselný, síran vápenatý, síran meďnatý, uhličitan sodný, uhličitan vápenatý, </w:t>
            </w:r>
            <w:proofErr w:type="spellStart"/>
            <w:r>
              <w:t>hydrogenuhličitan</w:t>
            </w:r>
            <w:proofErr w:type="spellEnd"/>
            <w:r>
              <w:t xml:space="preserve"> sodný)  pozorovanie kyslých a zásaditých vlastností látok (indikátor, kyselina, zásada, neutralizácia, pH stupnica) pozorovanie oxidačných a redukčných vlastností látok (</w:t>
            </w:r>
            <w:proofErr w:type="spellStart"/>
            <w:r>
              <w:t>oxidačnoredukčné</w:t>
            </w:r>
            <w:proofErr w:type="spellEnd"/>
            <w:r>
              <w:t xml:space="preserve"> reakcie) </w:t>
            </w:r>
          </w:p>
        </w:tc>
      </w:tr>
    </w:tbl>
    <w:p w:rsidR="00936981" w:rsidRDefault="00CF3E45">
      <w:pPr>
        <w:spacing w:after="0"/>
        <w:ind w:left="-5"/>
        <w:jc w:val="left"/>
      </w:pPr>
      <w:r>
        <w:rPr>
          <w:b/>
        </w:rPr>
        <w:t xml:space="preserve">Zlúčeniny uhlíka </w:t>
      </w:r>
    </w:p>
    <w:tbl>
      <w:tblPr>
        <w:tblStyle w:val="TableGrid"/>
        <w:tblW w:w="14038" w:type="dxa"/>
        <w:tblInd w:w="0" w:type="dxa"/>
        <w:tblCellMar>
          <w:top w:w="10" w:type="dxa"/>
          <w:left w:w="108" w:type="dxa"/>
          <w:right w:w="49" w:type="dxa"/>
        </w:tblCellMar>
        <w:tblLook w:val="04A0"/>
      </w:tblPr>
      <w:tblGrid>
        <w:gridCol w:w="6964"/>
        <w:gridCol w:w="7074"/>
      </w:tblGrid>
      <w:tr w:rsidR="00936981">
        <w:trPr>
          <w:trHeight w:val="482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981" w:rsidRDefault="00CF3E45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936981">
        <w:trPr>
          <w:trHeight w:val="1666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41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vie/dokáže: </w:t>
            </w:r>
          </w:p>
          <w:p w:rsidR="00936981" w:rsidRDefault="00CF3E45">
            <w:pPr>
              <w:numPr>
                <w:ilvl w:val="0"/>
                <w:numId w:val="9"/>
              </w:numPr>
              <w:spacing w:after="158"/>
              <w:ind w:hanging="358"/>
              <w:jc w:val="left"/>
            </w:pPr>
            <w:r>
              <w:t xml:space="preserve">rozlíšiť anorganické a organické látky, </w:t>
            </w:r>
          </w:p>
          <w:p w:rsidR="00936981" w:rsidRDefault="00CF3E45">
            <w:pPr>
              <w:numPr>
                <w:ilvl w:val="0"/>
                <w:numId w:val="9"/>
              </w:numPr>
              <w:spacing w:after="0"/>
              <w:ind w:hanging="358"/>
              <w:jc w:val="left"/>
            </w:pPr>
            <w:r>
              <w:t xml:space="preserve">realizovať jednoduché pokusy na rozlíšenie a identifikáciu anorganických a organických látok,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15"/>
              <w:ind w:left="0" w:firstLine="0"/>
              <w:jc w:val="left"/>
            </w:pPr>
            <w:r>
              <w:t xml:space="preserve"> </w:t>
            </w:r>
          </w:p>
          <w:p w:rsidR="00936981" w:rsidRDefault="00CF3E45">
            <w:pPr>
              <w:spacing w:after="0"/>
              <w:ind w:left="0" w:firstLine="0"/>
              <w:jc w:val="left"/>
            </w:pPr>
            <w:r>
              <w:t xml:space="preserve">pozorovanie vlastností organických látok: správanie sa pri zahrievaní, rozpustnosť vo vode a v organických rozpúšťadlách, horľavosť, zloženie organických látok (najdôležitejšie prvky organických </w:t>
            </w:r>
          </w:p>
        </w:tc>
      </w:tr>
      <w:tr w:rsidR="00936981">
        <w:trPr>
          <w:trHeight w:val="7256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numPr>
                <w:ilvl w:val="0"/>
                <w:numId w:val="10"/>
              </w:numPr>
              <w:spacing w:after="162"/>
              <w:ind w:hanging="358"/>
              <w:jc w:val="left"/>
            </w:pPr>
            <w:r>
              <w:lastRenderedPageBreak/>
              <w:t xml:space="preserve">rozlíšiť najjednoduchšie uhľovodíky, 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0" w:line="399" w:lineRule="auto"/>
              <w:ind w:hanging="358"/>
              <w:jc w:val="left"/>
            </w:pPr>
            <w:r>
              <w:t xml:space="preserve">vymenovať prírodné zdroje uhľovodíkov, spôsob ich vzniku, získavania, spracovania a využitia,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0" w:line="397" w:lineRule="auto"/>
              <w:ind w:hanging="358"/>
              <w:jc w:val="left"/>
            </w:pPr>
            <w:r>
              <w:t xml:space="preserve">vymenovať </w:t>
            </w:r>
            <w:r>
              <w:tab/>
              <w:t xml:space="preserve">alternatívne </w:t>
            </w:r>
            <w:r>
              <w:tab/>
              <w:t xml:space="preserve">zdroje </w:t>
            </w:r>
            <w:r>
              <w:tab/>
              <w:t xml:space="preserve">energie </w:t>
            </w:r>
            <w:r>
              <w:tab/>
              <w:t xml:space="preserve">a ich </w:t>
            </w:r>
            <w:r>
              <w:tab/>
              <w:t xml:space="preserve">využívanie v súčasnosti,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144"/>
              <w:ind w:hanging="358"/>
              <w:jc w:val="left"/>
            </w:pPr>
            <w:r>
              <w:t xml:space="preserve">rozlíšiť uhľovodíky a deriváty uhľovodíkov, 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162"/>
              <w:ind w:hanging="358"/>
              <w:jc w:val="left"/>
            </w:pPr>
            <w:r>
              <w:t xml:space="preserve">uviesť vlastnosti a použitie derivátov,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0" w:line="399" w:lineRule="auto"/>
              <w:ind w:hanging="358"/>
              <w:jc w:val="left"/>
            </w:pPr>
            <w:r>
              <w:t xml:space="preserve">zdôvodniť negatívny vplyv a dôsledky pôsobenia </w:t>
            </w:r>
            <w:proofErr w:type="spellStart"/>
            <w:r>
              <w:t>metanolu</w:t>
            </w:r>
            <w:proofErr w:type="spellEnd"/>
            <w:r>
              <w:t xml:space="preserve">, etanolu a acetónu na ľudský organizmus,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152"/>
              <w:ind w:hanging="358"/>
              <w:jc w:val="left"/>
            </w:pPr>
            <w:r>
              <w:t xml:space="preserve">uviesť zdroje a význam prírodných látok,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152"/>
              <w:ind w:hanging="358"/>
              <w:jc w:val="left"/>
            </w:pPr>
            <w:r>
              <w:t xml:space="preserve">vymenovať </w:t>
            </w:r>
            <w:proofErr w:type="spellStart"/>
            <w:r>
              <w:t>reaktanty</w:t>
            </w:r>
            <w:proofErr w:type="spellEnd"/>
            <w:r>
              <w:t xml:space="preserve"> a produkty fotosyntézy,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1" w:line="336" w:lineRule="auto"/>
              <w:ind w:hanging="358"/>
              <w:jc w:val="left"/>
            </w:pPr>
            <w:r>
              <w:t xml:space="preserve">charakterizovať význam plastov, syntetických vláken, čistiacich a pracích prostriedkov, 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0" w:line="338" w:lineRule="auto"/>
              <w:ind w:hanging="358"/>
              <w:jc w:val="left"/>
            </w:pPr>
            <w:r>
              <w:t xml:space="preserve">zrealizovať podľa vlastného návrhu pokusy na demonštrovanie pracích účinkov mydla, </w:t>
            </w:r>
          </w:p>
          <w:p w:rsidR="00936981" w:rsidRDefault="00CF3E45">
            <w:pPr>
              <w:numPr>
                <w:ilvl w:val="0"/>
                <w:numId w:val="10"/>
              </w:numPr>
              <w:spacing w:after="0"/>
              <w:ind w:hanging="358"/>
              <w:jc w:val="left"/>
            </w:pPr>
            <w:r>
              <w:t xml:space="preserve">uplatniť v praxi poznatky o látkach nebezpečných pre človeka a životné prostredie.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81" w:rsidRDefault="00CF3E45">
            <w:pPr>
              <w:spacing w:after="112"/>
              <w:ind w:left="0" w:firstLine="0"/>
              <w:jc w:val="left"/>
            </w:pPr>
            <w:r>
              <w:t xml:space="preserve">zlúčenín) </w:t>
            </w:r>
          </w:p>
          <w:p w:rsidR="00936981" w:rsidRDefault="00CF3E45">
            <w:pPr>
              <w:spacing w:after="6" w:line="392" w:lineRule="auto"/>
              <w:ind w:left="0" w:right="64" w:firstLine="0"/>
            </w:pPr>
            <w:r>
              <w:t>stavba organických látok (</w:t>
            </w:r>
            <w:proofErr w:type="spellStart"/>
            <w:r>
              <w:t>štvorväzbovosť</w:t>
            </w:r>
            <w:proofErr w:type="spellEnd"/>
            <w:r>
              <w:t xml:space="preserve"> atómu uhlíka, uhlíkový reťazec, otvorený a uzavretý reťazec, jednoduchá, dvojitá a trojitá väzba) vlastnosti a použitie najjednoduchších organických látok: nasýtené a nenasýtené uhľovodíky </w:t>
            </w:r>
            <w:proofErr w:type="spellStart"/>
            <w:r>
              <w:t>alkány</w:t>
            </w:r>
            <w:proofErr w:type="spellEnd"/>
            <w:r>
              <w:t xml:space="preserve"> (metán, etán, propán, bután) </w:t>
            </w:r>
            <w:proofErr w:type="spellStart"/>
            <w:r>
              <w:t>alkény</w:t>
            </w:r>
            <w:proofErr w:type="spellEnd"/>
            <w:r>
              <w:t xml:space="preserve"> (</w:t>
            </w:r>
            <w:proofErr w:type="spellStart"/>
            <w:r>
              <w:t>etén</w:t>
            </w:r>
            <w:proofErr w:type="spellEnd"/>
            <w:r>
              <w:t xml:space="preserve">) </w:t>
            </w:r>
            <w:proofErr w:type="spellStart"/>
            <w:r>
              <w:t>alkíny</w:t>
            </w:r>
            <w:proofErr w:type="spellEnd"/>
            <w:r>
              <w:t xml:space="preserve"> (</w:t>
            </w:r>
            <w:proofErr w:type="spellStart"/>
            <w:r>
              <w:t>etín</w:t>
            </w:r>
            <w:proofErr w:type="spellEnd"/>
            <w:r>
              <w:t xml:space="preserve">) prírodné zdroje uhľovodíkov uhľovodíky ako palivo </w:t>
            </w:r>
          </w:p>
          <w:p w:rsidR="00936981" w:rsidRDefault="00CF3E45">
            <w:pPr>
              <w:spacing w:after="0" w:line="393" w:lineRule="auto"/>
              <w:ind w:left="0" w:right="68" w:firstLine="0"/>
            </w:pPr>
            <w:r>
              <w:t xml:space="preserve">deriváty uhľovodíkov (kyselina octová, </w:t>
            </w:r>
            <w:proofErr w:type="spellStart"/>
            <w:r>
              <w:t>metanol</w:t>
            </w:r>
            <w:proofErr w:type="spellEnd"/>
            <w:r>
              <w:t xml:space="preserve">, etanol, acetón)  vlastnosti a použitie prírodných látok (sacharidy, tuky, bielkoviny) vlastnosti a použitie polymérov, polymerizácia (polyetylén), plasty, syntetické vlákna </w:t>
            </w:r>
          </w:p>
          <w:p w:rsidR="00936981" w:rsidRDefault="00CF3E45">
            <w:pPr>
              <w:spacing w:after="92"/>
              <w:ind w:left="0" w:firstLine="0"/>
              <w:jc w:val="left"/>
            </w:pPr>
            <w:r>
              <w:t xml:space="preserve">čistiace a pracie prostriedky </w:t>
            </w:r>
          </w:p>
          <w:p w:rsidR="00936981" w:rsidRDefault="00CF3E45">
            <w:pPr>
              <w:spacing w:after="0"/>
              <w:ind w:left="0" w:firstLine="0"/>
            </w:pPr>
            <w:r>
              <w:t xml:space="preserve">vplyv látok na chemické procesy v živých organizmoch (vitamíny, liečivá, jedy, drogy) </w:t>
            </w:r>
          </w:p>
        </w:tc>
      </w:tr>
    </w:tbl>
    <w:p w:rsidR="00936981" w:rsidRDefault="00CF3E45">
      <w:pPr>
        <w:spacing w:after="0"/>
        <w:ind w:left="0" w:firstLine="0"/>
      </w:pPr>
      <w:r>
        <w:rPr>
          <w:b/>
        </w:rPr>
        <w:t xml:space="preserve"> </w:t>
      </w:r>
    </w:p>
    <w:sectPr w:rsidR="00936981" w:rsidSect="00003E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24" w:right="1412" w:bottom="1525" w:left="1418" w:header="727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F4" w:rsidRDefault="00E210F4">
      <w:pPr>
        <w:spacing w:after="0" w:line="240" w:lineRule="auto"/>
      </w:pPr>
      <w:r>
        <w:separator/>
      </w:r>
    </w:p>
  </w:endnote>
  <w:endnote w:type="continuationSeparator" w:id="0">
    <w:p w:rsidR="00E210F4" w:rsidRDefault="00E2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003E6D">
    <w:pPr>
      <w:spacing w:after="0"/>
      <w:ind w:left="0" w:right="4" w:firstLine="0"/>
      <w:jc w:val="right"/>
    </w:pPr>
    <w:r>
      <w:fldChar w:fldCharType="begin"/>
    </w:r>
    <w:r w:rsidR="00CF3E45">
      <w:instrText xml:space="preserve"> PAGE   \* MERGEFORMAT </w:instrText>
    </w:r>
    <w:r>
      <w:fldChar w:fldCharType="separate"/>
    </w:r>
    <w:r w:rsidR="00CF3E45">
      <w:t>1</w:t>
    </w:r>
    <w:r>
      <w:fldChar w:fldCharType="end"/>
    </w:r>
    <w:r w:rsidR="00CF3E45">
      <w:t xml:space="preserve"> </w:t>
    </w:r>
  </w:p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003E6D">
    <w:pPr>
      <w:spacing w:after="0"/>
      <w:ind w:left="0" w:right="4" w:firstLine="0"/>
      <w:jc w:val="right"/>
    </w:pPr>
    <w:r>
      <w:fldChar w:fldCharType="begin"/>
    </w:r>
    <w:r w:rsidR="00CF3E45">
      <w:instrText xml:space="preserve"> PAGE   \* MERGEFORMAT </w:instrText>
    </w:r>
    <w:r>
      <w:fldChar w:fldCharType="separate"/>
    </w:r>
    <w:r w:rsidR="003C6ABE">
      <w:rPr>
        <w:noProof/>
      </w:rPr>
      <w:t>3</w:t>
    </w:r>
    <w:r>
      <w:fldChar w:fldCharType="end"/>
    </w:r>
    <w:r w:rsidR="00CF3E45">
      <w:t xml:space="preserve"> </w:t>
    </w:r>
  </w:p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003E6D">
    <w:pPr>
      <w:spacing w:after="0"/>
      <w:ind w:left="0" w:right="4" w:firstLine="0"/>
      <w:jc w:val="right"/>
    </w:pPr>
    <w:r>
      <w:fldChar w:fldCharType="begin"/>
    </w:r>
    <w:r w:rsidR="00CF3E45">
      <w:instrText xml:space="preserve"> PAGE   \* MERGEFORMAT </w:instrText>
    </w:r>
    <w:r>
      <w:fldChar w:fldCharType="separate"/>
    </w:r>
    <w:r w:rsidR="00CF3E45">
      <w:t>1</w:t>
    </w:r>
    <w:r>
      <w:fldChar w:fldCharType="end"/>
    </w:r>
    <w:r w:rsidR="00CF3E45">
      <w:t xml:space="preserve"> </w:t>
    </w:r>
  </w:p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F4" w:rsidRDefault="00E210F4">
      <w:pPr>
        <w:spacing w:after="0" w:line="240" w:lineRule="auto"/>
      </w:pPr>
      <w:r>
        <w:separator/>
      </w:r>
    </w:p>
  </w:footnote>
  <w:footnote w:type="continuationSeparator" w:id="0">
    <w:p w:rsidR="00E210F4" w:rsidRDefault="00E2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Chémia </w:t>
    </w:r>
    <w:r>
      <w:rPr>
        <w:rFonts w:ascii="Segoe UI Symbol" w:eastAsia="Segoe UI Symbol" w:hAnsi="Segoe UI Symbol" w:cs="Segoe UI Symbol"/>
        <w:sz w:val="20"/>
      </w:rPr>
      <w:t></w:t>
    </w:r>
    <w:r>
      <w:rPr>
        <w:sz w:val="20"/>
      </w:rPr>
      <w:t xml:space="preserve"> nižšie stredné vzdelávanie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Chémia </w:t>
    </w:r>
    <w:r>
      <w:rPr>
        <w:rFonts w:ascii="Segoe UI Symbol" w:eastAsia="Segoe UI Symbol" w:hAnsi="Segoe UI Symbol" w:cs="Segoe UI Symbol"/>
        <w:sz w:val="20"/>
      </w:rPr>
      <w:t></w:t>
    </w:r>
    <w:r>
      <w:rPr>
        <w:sz w:val="20"/>
      </w:rPr>
      <w:t xml:space="preserve"> nižšie stredné vzdelávanie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1" w:rsidRDefault="00CF3E45">
    <w:pPr>
      <w:spacing w:after="0"/>
      <w:ind w:left="0" w:right="9" w:firstLine="0"/>
      <w:jc w:val="center"/>
    </w:pPr>
    <w:r>
      <w:rPr>
        <w:sz w:val="20"/>
      </w:rPr>
      <w:t xml:space="preserve">Chémia </w:t>
    </w:r>
    <w:r>
      <w:rPr>
        <w:rFonts w:ascii="Segoe UI Symbol" w:eastAsia="Segoe UI Symbol" w:hAnsi="Segoe UI Symbol" w:cs="Segoe UI Symbol"/>
        <w:sz w:val="20"/>
      </w:rPr>
      <w:t></w:t>
    </w:r>
    <w:r>
      <w:rPr>
        <w:sz w:val="20"/>
      </w:rPr>
      <w:t xml:space="preserve"> nižšie stredné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DC"/>
    <w:multiLevelType w:val="hybridMultilevel"/>
    <w:tmpl w:val="8334FE26"/>
    <w:lvl w:ilvl="0" w:tplc="84C4B7D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9C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98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5A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E06E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CAB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E479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B3F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25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9764CF"/>
    <w:multiLevelType w:val="hybridMultilevel"/>
    <w:tmpl w:val="27C896CC"/>
    <w:lvl w:ilvl="0" w:tplc="8892A8D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29D1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C13A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381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E57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ABD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68BA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040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2F12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711C2"/>
    <w:multiLevelType w:val="hybridMultilevel"/>
    <w:tmpl w:val="0444F5F6"/>
    <w:lvl w:ilvl="0" w:tplc="7EC0EB1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A376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CAA4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EB36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AD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C5B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A2C4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837E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42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F30672"/>
    <w:multiLevelType w:val="hybridMultilevel"/>
    <w:tmpl w:val="F2A6870E"/>
    <w:lvl w:ilvl="0" w:tplc="A342A790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A76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CC8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EC5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06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258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37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292D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4F7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0870D5"/>
    <w:multiLevelType w:val="hybridMultilevel"/>
    <w:tmpl w:val="FA648B62"/>
    <w:lvl w:ilvl="0" w:tplc="B6E4EBF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4B7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A7D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E262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0F5F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AFC3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85B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A73F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03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973B60"/>
    <w:multiLevelType w:val="hybridMultilevel"/>
    <w:tmpl w:val="03C2736E"/>
    <w:lvl w:ilvl="0" w:tplc="D360C28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6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0D9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C6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4A6E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AA85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4CA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2F3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3C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4A38AB"/>
    <w:multiLevelType w:val="hybridMultilevel"/>
    <w:tmpl w:val="9446EF10"/>
    <w:lvl w:ilvl="0" w:tplc="DDAC93A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97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9CC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2C83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49DC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819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0F88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08A4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01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2A68E8"/>
    <w:multiLevelType w:val="hybridMultilevel"/>
    <w:tmpl w:val="BD3AF174"/>
    <w:lvl w:ilvl="0" w:tplc="B6209D26">
      <w:start w:val="1"/>
      <w:numFmt w:val="bullet"/>
      <w:lvlText w:val="•"/>
      <w:lvlJc w:val="left"/>
      <w:pPr>
        <w:ind w:left="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4A5D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AB90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0E57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A7F1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C3A0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061F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AD65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608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282BBF"/>
    <w:multiLevelType w:val="hybridMultilevel"/>
    <w:tmpl w:val="04DEF380"/>
    <w:lvl w:ilvl="0" w:tplc="19B2264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C20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E8B5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42D7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0EF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407F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43DA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8FAE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ACF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8975F6"/>
    <w:multiLevelType w:val="hybridMultilevel"/>
    <w:tmpl w:val="54F22D28"/>
    <w:lvl w:ilvl="0" w:tplc="DA9C26C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E5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E98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64A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A68A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0E9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A9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CBE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EF3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981"/>
    <w:rsid w:val="00003E6D"/>
    <w:rsid w:val="003C6ABE"/>
    <w:rsid w:val="0086248E"/>
    <w:rsid w:val="00936981"/>
    <w:rsid w:val="00CF3E45"/>
    <w:rsid w:val="00E2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E6D"/>
    <w:pPr>
      <w:spacing w:after="14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003E6D"/>
    <w:pPr>
      <w:keepNext/>
      <w:keepLines/>
      <w:spacing w:after="7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3E6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03E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nedu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46AF-6808-4727-B6C3-8632AAF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reiterova</dc:creator>
  <cp:keywords/>
  <cp:lastModifiedBy>poradca</cp:lastModifiedBy>
  <cp:revision>3</cp:revision>
  <dcterms:created xsi:type="dcterms:W3CDTF">2017-09-12T07:45:00Z</dcterms:created>
  <dcterms:modified xsi:type="dcterms:W3CDTF">2017-09-12T08:10:00Z</dcterms:modified>
</cp:coreProperties>
</file>