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3B" w:rsidRPr="00016A54" w:rsidRDefault="004A483B" w:rsidP="004A48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 E J E P I S</w:t>
      </w:r>
    </w:p>
    <w:tbl>
      <w:tblPr>
        <w:tblStyle w:val="Mriekatabuky"/>
        <w:tblW w:w="14033" w:type="dxa"/>
        <w:tblInd w:w="534" w:type="dxa"/>
        <w:tblLook w:val="04A0" w:firstRow="1" w:lastRow="0" w:firstColumn="1" w:lastColumn="0" w:noHBand="0" w:noVBand="1"/>
      </w:tblPr>
      <w:tblGrid>
        <w:gridCol w:w="1701"/>
        <w:gridCol w:w="12332"/>
      </w:tblGrid>
      <w:tr w:rsidR="004A483B" w:rsidRPr="0029257C" w:rsidTr="00107570">
        <w:trPr>
          <w:trHeight w:val="399"/>
        </w:trPr>
        <w:tc>
          <w:tcPr>
            <w:tcW w:w="1701" w:type="dxa"/>
            <w:vMerge w:val="restart"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 ročník</w:t>
            </w:r>
          </w:p>
        </w:tc>
        <w:tc>
          <w:tcPr>
            <w:tcW w:w="12332" w:type="dxa"/>
            <w:vAlign w:val="center"/>
          </w:tcPr>
          <w:p w:rsidR="004A483B" w:rsidRPr="000F5EA8" w:rsidRDefault="004A483B" w:rsidP="00107570">
            <w:pPr>
              <w:spacing w:line="360" w:lineRule="auto"/>
              <w:rPr>
                <w:b/>
                <w:szCs w:val="24"/>
              </w:rPr>
            </w:pPr>
            <w:r w:rsidRPr="000F5EA8">
              <w:rPr>
                <w:b/>
                <w:szCs w:val="24"/>
              </w:rPr>
              <w:t>1 hod. týždenne –   33 hod. ročne</w:t>
            </w:r>
          </w:p>
        </w:tc>
      </w:tr>
      <w:tr w:rsidR="004A483B" w:rsidRPr="0029257C" w:rsidTr="00107570">
        <w:trPr>
          <w:trHeight w:val="1087"/>
        </w:trPr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Pr="002C620D" w:rsidRDefault="004A483B" w:rsidP="00107570">
            <w:pPr>
              <w:spacing w:line="276" w:lineRule="auto"/>
              <w:ind w:left="68"/>
              <w:rPr>
                <w:color w:val="333333"/>
                <w:szCs w:val="24"/>
                <w:shd w:val="clear" w:color="auto" w:fill="FFFFFF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8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4A483B" w:rsidRPr="0029257C" w:rsidTr="00107570"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Pr="00AF0033" w:rsidRDefault="004A483B" w:rsidP="00107570">
            <w:pPr>
              <w:pStyle w:val="Nadpis4"/>
              <w:spacing w:before="0"/>
              <w:outlineLvl w:val="3"/>
              <w:rPr>
                <w:b/>
                <w:szCs w:val="24"/>
              </w:rPr>
            </w:pPr>
            <w:r w:rsidRPr="00037492">
              <w:rPr>
                <w:szCs w:val="24"/>
              </w:rPr>
              <w:t>Učebné zdroje</w:t>
            </w:r>
            <w:r w:rsidRPr="00AA0CF1">
              <w:rPr>
                <w:szCs w:val="24"/>
              </w:rPr>
              <w:t xml:space="preserve">: </w:t>
            </w:r>
            <w:r>
              <w:rPr>
                <w:szCs w:val="24"/>
              </w:rPr>
              <w:t>Dejepis pre 5.ročník ZŠ  SPN 2009 (M.Miháliková, M.Tonková), školské historické pramene, vlastné učebné zdroje, internet…</w:t>
            </w:r>
          </w:p>
        </w:tc>
      </w:tr>
      <w:tr w:rsidR="004A483B" w:rsidRPr="0029257C" w:rsidTr="00107570">
        <w:trPr>
          <w:trHeight w:val="567"/>
        </w:trPr>
        <w:tc>
          <w:tcPr>
            <w:tcW w:w="1701" w:type="dxa"/>
            <w:vMerge w:val="restart"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 ročník</w:t>
            </w:r>
          </w:p>
        </w:tc>
        <w:tc>
          <w:tcPr>
            <w:tcW w:w="12332" w:type="dxa"/>
            <w:vAlign w:val="center"/>
          </w:tcPr>
          <w:p w:rsidR="004A483B" w:rsidRPr="000F5EA8" w:rsidRDefault="004A483B" w:rsidP="00107570">
            <w:pPr>
              <w:spacing w:line="360" w:lineRule="auto"/>
              <w:rPr>
                <w:b/>
                <w:szCs w:val="24"/>
              </w:rPr>
            </w:pPr>
            <w:r w:rsidRPr="000F5EA8">
              <w:rPr>
                <w:b/>
                <w:szCs w:val="24"/>
              </w:rPr>
              <w:t>1 + 1 hod. týždenne – 66 hod. ročne</w:t>
            </w:r>
          </w:p>
        </w:tc>
      </w:tr>
      <w:tr w:rsidR="004A483B" w:rsidRPr="0029257C" w:rsidTr="00107570">
        <w:trPr>
          <w:trHeight w:val="1422"/>
        </w:trPr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Pr="00037492" w:rsidRDefault="004A483B" w:rsidP="00107570">
            <w:pPr>
              <w:spacing w:line="276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0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1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Časová dotácia predmetu sa zvyšuje o 1 hodinu. Tieto vyučovacie hodiny sa použijú na zmenu kvality výkonu v oblasti  práce so školskými historickými prameňmi, s historickými faktami, javmi a procesmi, v oblasti práce  s historickým časom a priestorom, na prípravu a tvorbu projektov. </w:t>
            </w:r>
          </w:p>
        </w:tc>
      </w:tr>
      <w:tr w:rsidR="004A483B" w:rsidRPr="0029257C" w:rsidTr="00107570"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Default="004A483B" w:rsidP="00107570">
            <w:pPr>
              <w:pStyle w:val="Nadpis4"/>
              <w:spacing w:before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Učebné zdroje: </w:t>
            </w:r>
            <w:r w:rsidRPr="00437BFB">
              <w:rPr>
                <w:szCs w:val="24"/>
              </w:rPr>
              <w:t xml:space="preserve">Dejepis pre 6. </w:t>
            </w:r>
            <w:r>
              <w:rPr>
                <w:szCs w:val="24"/>
              </w:rPr>
              <w:t>r</w:t>
            </w:r>
            <w:r w:rsidRPr="00437BFB">
              <w:rPr>
                <w:szCs w:val="24"/>
              </w:rPr>
              <w:t>očník ZŠ a prvý ročník gymnázia s</w:t>
            </w:r>
            <w:r>
              <w:rPr>
                <w:szCs w:val="24"/>
              </w:rPr>
              <w:t> osemro</w:t>
            </w:r>
            <w:r w:rsidRPr="00437BFB">
              <w:rPr>
                <w:szCs w:val="24"/>
              </w:rPr>
              <w:t>čným štúdiom</w:t>
            </w:r>
            <w:r>
              <w:rPr>
                <w:szCs w:val="24"/>
              </w:rPr>
              <w:t xml:space="preserve"> SPN 2011 (B. Krasnovský, M.Miháliková, M.Tonková), Dejepisná čítanka 1,Orbis Pictus 2006 (kol.autorov), školské historické pramene, vlastné učebné zdroje, internet…</w:t>
            </w:r>
          </w:p>
          <w:p w:rsidR="00107570" w:rsidRPr="00107570" w:rsidRDefault="00107570" w:rsidP="00107570"/>
        </w:tc>
      </w:tr>
      <w:tr w:rsidR="004A483B" w:rsidRPr="0029257C" w:rsidTr="00107570">
        <w:trPr>
          <w:trHeight w:val="452"/>
        </w:trPr>
        <w:tc>
          <w:tcPr>
            <w:tcW w:w="1701" w:type="dxa"/>
            <w:vMerge w:val="restart"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 ročník</w:t>
            </w:r>
          </w:p>
        </w:tc>
        <w:tc>
          <w:tcPr>
            <w:tcW w:w="12332" w:type="dxa"/>
            <w:vAlign w:val="center"/>
          </w:tcPr>
          <w:p w:rsidR="004A483B" w:rsidRPr="000F5EA8" w:rsidRDefault="004A483B" w:rsidP="00107570">
            <w:pPr>
              <w:spacing w:line="360" w:lineRule="auto"/>
              <w:rPr>
                <w:b/>
                <w:szCs w:val="24"/>
              </w:rPr>
            </w:pPr>
            <w:r w:rsidRPr="000F5EA8">
              <w:rPr>
                <w:b/>
                <w:szCs w:val="24"/>
              </w:rPr>
              <w:t>1 hod. týždenne – 33 hod. ročne</w:t>
            </w:r>
          </w:p>
        </w:tc>
      </w:tr>
      <w:tr w:rsidR="004A483B" w:rsidRPr="0029257C" w:rsidTr="00107570">
        <w:trPr>
          <w:trHeight w:val="969"/>
        </w:trPr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Default="004A483B" w:rsidP="00107570">
            <w:pPr>
              <w:spacing w:line="276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2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3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4A483B" w:rsidRPr="0029257C" w:rsidTr="00107570"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Default="004A483B" w:rsidP="00107570">
            <w:pPr>
              <w:pStyle w:val="Nadpis4"/>
              <w:spacing w:before="0"/>
              <w:outlineLvl w:val="3"/>
              <w:rPr>
                <w:szCs w:val="24"/>
              </w:rPr>
            </w:pPr>
            <w:r>
              <w:rPr>
                <w:szCs w:val="24"/>
              </w:rPr>
              <w:t>Učebné zdroje: Dejepis pre 7</w:t>
            </w:r>
            <w:r w:rsidRPr="00437BFB">
              <w:rPr>
                <w:szCs w:val="24"/>
              </w:rPr>
              <w:t xml:space="preserve">. Ročník </w:t>
            </w:r>
            <w:r>
              <w:rPr>
                <w:szCs w:val="24"/>
              </w:rPr>
              <w:t>ZŠ a druhý</w:t>
            </w:r>
            <w:r w:rsidRPr="00437BFB">
              <w:rPr>
                <w:szCs w:val="24"/>
              </w:rPr>
              <w:t xml:space="preserve"> ročník gymnázia s</w:t>
            </w:r>
            <w:r>
              <w:rPr>
                <w:szCs w:val="24"/>
              </w:rPr>
              <w:t> osemro</w:t>
            </w:r>
            <w:r w:rsidRPr="00437BFB">
              <w:rPr>
                <w:szCs w:val="24"/>
              </w:rPr>
              <w:t>čným štúdiom</w:t>
            </w:r>
            <w:r>
              <w:rPr>
                <w:szCs w:val="24"/>
              </w:rPr>
              <w:t xml:space="preserve"> SPN 2011 ( J. Lukačka, M.Tonková, Ľ.Kačírek, S. Hanová), Dejepisná čítanka 2 Orbis Pictus 2003  (kol.autorov), školské historické pramene, vlastné učebné zdroje, internet…</w:t>
            </w:r>
          </w:p>
          <w:p w:rsidR="00107570" w:rsidRPr="00107570" w:rsidRDefault="00107570" w:rsidP="00107570"/>
        </w:tc>
      </w:tr>
      <w:tr w:rsidR="004A483B" w:rsidRPr="0029257C" w:rsidTr="00107570">
        <w:trPr>
          <w:trHeight w:val="461"/>
        </w:trPr>
        <w:tc>
          <w:tcPr>
            <w:tcW w:w="1701" w:type="dxa"/>
            <w:vMerge w:val="restart"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 ročník</w:t>
            </w:r>
          </w:p>
        </w:tc>
        <w:tc>
          <w:tcPr>
            <w:tcW w:w="12332" w:type="dxa"/>
            <w:vAlign w:val="center"/>
          </w:tcPr>
          <w:p w:rsidR="004A483B" w:rsidRPr="000F5EA8" w:rsidRDefault="004A483B" w:rsidP="00107570">
            <w:pPr>
              <w:spacing w:line="360" w:lineRule="auto"/>
              <w:rPr>
                <w:b/>
                <w:szCs w:val="24"/>
              </w:rPr>
            </w:pPr>
            <w:r w:rsidRPr="000F5EA8">
              <w:rPr>
                <w:b/>
                <w:szCs w:val="24"/>
              </w:rPr>
              <w:t xml:space="preserve"> 1 hod. týždenne – 33 hod. ročne</w:t>
            </w:r>
          </w:p>
        </w:tc>
      </w:tr>
      <w:tr w:rsidR="004A483B" w:rsidRPr="0029257C" w:rsidTr="00107570">
        <w:trPr>
          <w:trHeight w:val="836"/>
        </w:trPr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Default="004A483B" w:rsidP="00107570">
            <w:pPr>
              <w:spacing w:line="276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4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5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4A483B" w:rsidRPr="0029257C" w:rsidTr="00107570">
        <w:tc>
          <w:tcPr>
            <w:tcW w:w="1701" w:type="dxa"/>
            <w:vMerge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Pr="00AF0033" w:rsidRDefault="004A483B" w:rsidP="00107570">
            <w:pPr>
              <w:pStyle w:val="Nadpis4"/>
              <w:spacing w:before="0"/>
              <w:outlineLvl w:val="3"/>
              <w:rPr>
                <w:b/>
                <w:szCs w:val="24"/>
              </w:rPr>
            </w:pPr>
            <w:r>
              <w:rPr>
                <w:szCs w:val="24"/>
              </w:rPr>
              <w:t>Učebné zdroje:</w:t>
            </w:r>
            <w:r w:rsidRPr="00AA0CF1">
              <w:rPr>
                <w:szCs w:val="24"/>
              </w:rPr>
              <w:t xml:space="preserve"> </w:t>
            </w:r>
            <w:r>
              <w:rPr>
                <w:szCs w:val="24"/>
              </w:rPr>
              <w:t>Dejepis pre 8</w:t>
            </w:r>
            <w:r w:rsidRPr="00437BFB">
              <w:rPr>
                <w:szCs w:val="24"/>
              </w:rPr>
              <w:t xml:space="preserve">. </w:t>
            </w:r>
            <w:r>
              <w:rPr>
                <w:szCs w:val="24"/>
              </w:rPr>
              <w:t>r</w:t>
            </w:r>
            <w:r w:rsidRPr="00437BFB">
              <w:rPr>
                <w:szCs w:val="24"/>
              </w:rPr>
              <w:t xml:space="preserve">očník </w:t>
            </w:r>
            <w:r>
              <w:rPr>
                <w:szCs w:val="24"/>
              </w:rPr>
              <w:t>ZŠ a tretí</w:t>
            </w:r>
            <w:r w:rsidRPr="00437BFB">
              <w:rPr>
                <w:szCs w:val="24"/>
              </w:rPr>
              <w:t xml:space="preserve"> ročník gymnázia s</w:t>
            </w:r>
            <w:r>
              <w:rPr>
                <w:szCs w:val="24"/>
              </w:rPr>
              <w:t> osemro</w:t>
            </w:r>
            <w:r w:rsidRPr="00437BFB">
              <w:rPr>
                <w:szCs w:val="24"/>
              </w:rPr>
              <w:t>čným štúdiom</w:t>
            </w:r>
            <w:r>
              <w:rPr>
                <w:szCs w:val="24"/>
              </w:rPr>
              <w:t>. Vydavateľstvo Matice slovenskej 2011 (B. Krasnovský, M.Bednárová, B.Ulrichová), Dejepisná čítanka 3, 1994 Orbis Pictus (kol.autorov), školské historické pramene, vlastné učebné zdroje, internet…</w:t>
            </w:r>
          </w:p>
        </w:tc>
      </w:tr>
      <w:tr w:rsidR="004A483B" w:rsidRPr="0029257C" w:rsidTr="00107570">
        <w:trPr>
          <w:trHeight w:val="418"/>
        </w:trPr>
        <w:tc>
          <w:tcPr>
            <w:tcW w:w="1701" w:type="dxa"/>
            <w:vMerge w:val="restart"/>
            <w:vAlign w:val="center"/>
          </w:tcPr>
          <w:p w:rsidR="004A483B" w:rsidRPr="0029257C" w:rsidRDefault="004A483B" w:rsidP="00107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 ročník</w:t>
            </w:r>
          </w:p>
        </w:tc>
        <w:tc>
          <w:tcPr>
            <w:tcW w:w="12332" w:type="dxa"/>
          </w:tcPr>
          <w:p w:rsidR="004A483B" w:rsidRPr="009B46B0" w:rsidRDefault="00431613" w:rsidP="00431613">
            <w:pPr>
              <w:pStyle w:val="Nadpis4"/>
              <w:spacing w:before="0"/>
              <w:outlineLvl w:val="3"/>
              <w:rPr>
                <w:b/>
                <w:i w:val="0"/>
              </w:rPr>
            </w:pPr>
            <w:r w:rsidRPr="009B46B0">
              <w:rPr>
                <w:b/>
                <w:i w:val="0"/>
                <w:color w:val="auto"/>
                <w:szCs w:val="24"/>
              </w:rPr>
              <w:t>2</w:t>
            </w:r>
            <w:r w:rsidR="009B46B0" w:rsidRPr="009B46B0">
              <w:rPr>
                <w:b/>
                <w:i w:val="0"/>
                <w:color w:val="auto"/>
                <w:szCs w:val="24"/>
              </w:rPr>
              <w:t xml:space="preserve"> </w:t>
            </w:r>
            <w:r w:rsidR="004A483B" w:rsidRPr="009B46B0">
              <w:rPr>
                <w:b/>
                <w:i w:val="0"/>
                <w:color w:val="auto"/>
                <w:szCs w:val="24"/>
              </w:rPr>
              <w:t xml:space="preserve">hod. týždenne – </w:t>
            </w:r>
            <w:r w:rsidR="009B46B0" w:rsidRPr="009B46B0">
              <w:rPr>
                <w:b/>
                <w:i w:val="0"/>
                <w:color w:val="auto"/>
                <w:szCs w:val="24"/>
              </w:rPr>
              <w:t>66</w:t>
            </w:r>
            <w:r w:rsidR="004A483B" w:rsidRPr="009B46B0">
              <w:rPr>
                <w:b/>
                <w:i w:val="0"/>
                <w:color w:val="auto"/>
                <w:szCs w:val="24"/>
              </w:rPr>
              <w:t xml:space="preserve"> hod. ročne</w:t>
            </w:r>
            <w:bookmarkStart w:id="0" w:name="_GoBack"/>
            <w:bookmarkEnd w:id="0"/>
          </w:p>
        </w:tc>
      </w:tr>
      <w:tr w:rsidR="004A483B" w:rsidRPr="0029257C" w:rsidTr="00107570">
        <w:trPr>
          <w:trHeight w:val="803"/>
        </w:trPr>
        <w:tc>
          <w:tcPr>
            <w:tcW w:w="1701" w:type="dxa"/>
            <w:vMerge/>
            <w:vAlign w:val="center"/>
          </w:tcPr>
          <w:p w:rsidR="004A483B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Pr="00422C83" w:rsidRDefault="004A483B" w:rsidP="009B46B0">
            <w:pPr>
              <w:spacing w:line="276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>Učebná osnova predmetu je spracovaná v</w:t>
            </w:r>
            <w:r>
              <w:rPr>
                <w:color w:val="333333"/>
                <w:szCs w:val="24"/>
                <w:shd w:val="clear" w:color="auto" w:fill="FFFFFF"/>
              </w:rPr>
              <w:t> súlade so</w:t>
            </w:r>
            <w:r w:rsidRPr="00016A54">
              <w:rPr>
                <w:color w:val="333333"/>
                <w:szCs w:val="24"/>
                <w:shd w:val="clear" w:color="auto" w:fill="FFFFFF"/>
              </w:rPr>
              <w:t xml:space="preserve"> ŠVP.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6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7" w:history="1">
              <w:r w:rsidRPr="00D879CD">
                <w:rPr>
                  <w:rStyle w:val="Hypertextovprepojenie"/>
                  <w:rFonts w:eastAsiaTheme="majorEastAsia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</w:t>
            </w:r>
            <w:r w:rsidR="009B46B0">
              <w:rPr>
                <w:color w:val="333333"/>
                <w:szCs w:val="24"/>
                <w:shd w:val="clear" w:color="auto" w:fill="FFFFFF"/>
              </w:rPr>
              <w:t>ekcii Štátny vzdelávací program</w:t>
            </w:r>
            <w:r>
              <w:rPr>
                <w:color w:val="333333"/>
                <w:szCs w:val="24"/>
                <w:shd w:val="clear" w:color="auto" w:fill="FFFFFF"/>
              </w:rPr>
              <w:t>.</w:t>
            </w:r>
          </w:p>
        </w:tc>
      </w:tr>
      <w:tr w:rsidR="004A483B" w:rsidRPr="0029257C" w:rsidTr="00107570">
        <w:trPr>
          <w:trHeight w:val="997"/>
        </w:trPr>
        <w:tc>
          <w:tcPr>
            <w:tcW w:w="1701" w:type="dxa"/>
            <w:vMerge/>
            <w:vAlign w:val="center"/>
          </w:tcPr>
          <w:p w:rsidR="004A483B" w:rsidRDefault="004A483B" w:rsidP="00107570">
            <w:pPr>
              <w:jc w:val="center"/>
              <w:rPr>
                <w:szCs w:val="24"/>
              </w:rPr>
            </w:pPr>
          </w:p>
        </w:tc>
        <w:tc>
          <w:tcPr>
            <w:tcW w:w="12332" w:type="dxa"/>
          </w:tcPr>
          <w:p w:rsidR="004A483B" w:rsidRPr="00422C83" w:rsidRDefault="004A483B" w:rsidP="00107570">
            <w:pPr>
              <w:rPr>
                <w:szCs w:val="24"/>
              </w:rPr>
            </w:pPr>
            <w:r w:rsidRPr="00422C83">
              <w:rPr>
                <w:b/>
                <w:szCs w:val="24"/>
              </w:rPr>
              <w:t>Učebné zdroje</w:t>
            </w:r>
            <w:r w:rsidRPr="00422C83">
              <w:rPr>
                <w:szCs w:val="24"/>
              </w:rPr>
              <w:t xml:space="preserve">: Dejepis pre 9. ročník ZŠ a štvrtý ročník gymnázia s osemročným štúdiom </w:t>
            </w:r>
            <w:r>
              <w:rPr>
                <w:szCs w:val="24"/>
              </w:rPr>
              <w:t xml:space="preserve"> Orbis Pictus 2012 (</w:t>
            </w:r>
            <w:r w:rsidRPr="00422C83">
              <w:rPr>
                <w:szCs w:val="24"/>
              </w:rPr>
              <w:t>D.Kováč, V.Kratochvíl, I.Kamenec, H. Tkadlečíková)</w:t>
            </w:r>
          </w:p>
          <w:p w:rsidR="004A483B" w:rsidRPr="00422C83" w:rsidRDefault="004A483B" w:rsidP="00107570">
            <w:pPr>
              <w:rPr>
                <w:szCs w:val="24"/>
                <w:lang w:val="cs-CZ" w:eastAsia="cs-CZ"/>
              </w:rPr>
            </w:pPr>
            <w:r w:rsidRPr="00422C83">
              <w:rPr>
                <w:szCs w:val="24"/>
                <w:lang w:val="cs-CZ" w:eastAsia="cs-CZ"/>
              </w:rPr>
              <w:t xml:space="preserve">Dejepisná čítanka  4 </w:t>
            </w:r>
            <w:r>
              <w:rPr>
                <w:szCs w:val="24"/>
                <w:lang w:val="cs-CZ" w:eastAsia="cs-CZ"/>
              </w:rPr>
              <w:t xml:space="preserve">, Orbis Pictus 1994 </w:t>
            </w:r>
            <w:r w:rsidRPr="00422C83">
              <w:rPr>
                <w:szCs w:val="24"/>
                <w:lang w:val="cs-CZ" w:eastAsia="cs-CZ"/>
              </w:rPr>
              <w:t>(kol.autorov), školské historické pramene, vlastné učebné zdroje, internet…</w:t>
            </w:r>
          </w:p>
        </w:tc>
      </w:tr>
    </w:tbl>
    <w:p w:rsidR="004A483B" w:rsidRPr="00730E20" w:rsidRDefault="004A483B" w:rsidP="004A483B">
      <w:pPr>
        <w:rPr>
          <w:szCs w:val="24"/>
        </w:rPr>
      </w:pPr>
    </w:p>
    <w:p w:rsidR="004A483B" w:rsidRDefault="004A483B">
      <w:pPr>
        <w:spacing w:after="189"/>
        <w:ind w:left="0" w:right="4" w:firstLine="0"/>
        <w:jc w:val="center"/>
        <w:rPr>
          <w:b/>
          <w:sz w:val="28"/>
        </w:rPr>
      </w:pPr>
    </w:p>
    <w:p w:rsidR="00107570" w:rsidRDefault="00107570">
      <w:pPr>
        <w:spacing w:after="189"/>
        <w:ind w:left="0" w:right="4" w:firstLine="0"/>
        <w:jc w:val="center"/>
        <w:rPr>
          <w:b/>
          <w:sz w:val="28"/>
        </w:rPr>
      </w:pPr>
    </w:p>
    <w:p w:rsidR="00107570" w:rsidRDefault="00107570">
      <w:pPr>
        <w:spacing w:after="189"/>
        <w:ind w:left="0" w:right="4" w:firstLine="0"/>
        <w:jc w:val="center"/>
        <w:rPr>
          <w:b/>
          <w:sz w:val="28"/>
        </w:rPr>
      </w:pPr>
    </w:p>
    <w:p w:rsidR="00107570" w:rsidRDefault="00107570">
      <w:pPr>
        <w:spacing w:after="189"/>
        <w:ind w:left="0" w:right="4" w:firstLine="0"/>
        <w:jc w:val="center"/>
        <w:rPr>
          <w:b/>
          <w:sz w:val="28"/>
        </w:rPr>
      </w:pPr>
    </w:p>
    <w:p w:rsidR="00107570" w:rsidRDefault="00107570">
      <w:pPr>
        <w:spacing w:after="189"/>
        <w:ind w:left="0" w:right="4" w:firstLine="0"/>
        <w:jc w:val="center"/>
        <w:rPr>
          <w:b/>
          <w:sz w:val="28"/>
        </w:rPr>
      </w:pPr>
    </w:p>
    <w:p w:rsidR="00A434D7" w:rsidRDefault="00FB367E">
      <w:pPr>
        <w:pStyle w:val="Nadpis1"/>
        <w:spacing w:after="208"/>
        <w:ind w:left="-5" w:right="0"/>
      </w:pPr>
      <w:r>
        <w:lastRenderedPageBreak/>
        <w:t xml:space="preserve">ÚVOD </w:t>
      </w:r>
    </w:p>
    <w:p w:rsidR="00A434D7" w:rsidRDefault="00FB367E">
      <w:pPr>
        <w:spacing w:after="24"/>
        <w:ind w:left="0" w:firstLine="0"/>
        <w:jc w:val="left"/>
      </w:pPr>
      <w:r>
        <w:t xml:space="preserve"> </w:t>
      </w:r>
    </w:p>
    <w:p w:rsidR="00A434D7" w:rsidRDefault="00FB367E">
      <w:pPr>
        <w:spacing w:after="0" w:line="397" w:lineRule="auto"/>
        <w:ind w:left="0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A434D7" w:rsidRDefault="00FB367E">
      <w:pPr>
        <w:spacing w:after="0" w:line="397" w:lineRule="auto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</w:t>
      </w:r>
    </w:p>
    <w:p w:rsidR="00A434D7" w:rsidRDefault="00FB367E">
      <w:pPr>
        <w:spacing w:after="159"/>
      </w:pPr>
      <w:r>
        <w:t xml:space="preserve">Tieto základné požiadavky môžu učitelia ešte viac špecifikovať, konkretizovať a rozvíjať v podobe ďalších blízkych učebných cieľov, učebných </w:t>
      </w:r>
    </w:p>
    <w:p w:rsidR="00A434D7" w:rsidRDefault="00FB367E">
      <w:pPr>
        <w:spacing w:after="155"/>
      </w:pPr>
      <w:r>
        <w:t xml:space="preserve">úloh, otázok, či testových položiek. </w:t>
      </w:r>
    </w:p>
    <w:p w:rsidR="00A434D7" w:rsidRDefault="00FB367E">
      <w:pPr>
        <w:spacing w:after="0" w:line="393" w:lineRule="auto"/>
        <w:ind w:left="0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 a v chronologickom usporiadaní. Je to základ vymedzeného učebného obsahu. To však nevylučuje možnosť učiteľov tvorivo modifikovať stanovený  učebný obsah v rámci školského vzdelávacieho programu podľa jednotlivých ročníkov.  </w:t>
      </w:r>
    </w:p>
    <w:p w:rsidR="00A434D7" w:rsidRDefault="00FB367E">
      <w:pPr>
        <w:spacing w:after="5" w:line="389" w:lineRule="auto"/>
        <w:ind w:left="0" w:firstLine="708"/>
      </w:pPr>
      <w:r>
        <w:t xml:space="preserve">Vzdelávací štandard z dejepisu ako program aktivity žiakov je koncipovaný tak, aby vytváral možnosti na tie kognitívne činnosti žiakov, ktoré operujú s pojmami, akými sú hľadanie, pátranie, skúmanie, objavovanie lebo v nich spočíva základný predpoklad poznávania a porozumenia minulosti. V tomto zmysle nemajú byť žiaci len pasívnymi aktérmi výučby a konzumentmi hotových poznatkov, ktoré si majú len zapamätať a následne zreprodukovať. </w:t>
      </w:r>
    </w:p>
    <w:p w:rsidR="00A434D7" w:rsidRDefault="00FB367E">
      <w:pPr>
        <w:spacing w:after="252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DA34EC" w:rsidRDefault="00DA34EC">
      <w:pPr>
        <w:spacing w:after="252"/>
        <w:ind w:left="0" w:firstLine="0"/>
        <w:jc w:val="left"/>
      </w:pPr>
    </w:p>
    <w:p w:rsidR="00A434D7" w:rsidRPr="00107570" w:rsidRDefault="00FB367E" w:rsidP="00107570">
      <w:pPr>
        <w:spacing w:after="251"/>
        <w:ind w:left="0" w:firstLine="0"/>
        <w:jc w:val="left"/>
        <w:rPr>
          <w:b/>
        </w:rPr>
      </w:pPr>
      <w:r w:rsidRPr="00107570">
        <w:rPr>
          <w:b/>
          <w:sz w:val="28"/>
        </w:rPr>
        <w:lastRenderedPageBreak/>
        <w:t xml:space="preserve"> </w:t>
      </w:r>
      <w:r w:rsidRPr="00107570">
        <w:rPr>
          <w:b/>
        </w:rPr>
        <w:t xml:space="preserve">CHARAKTERISTIKA PREDMETU </w:t>
      </w:r>
    </w:p>
    <w:p w:rsidR="00A434D7" w:rsidRDefault="00FB367E">
      <w:pPr>
        <w:spacing w:after="5"/>
        <w:ind w:left="0" w:firstLine="0"/>
        <w:jc w:val="left"/>
      </w:pPr>
      <w:r>
        <w:t xml:space="preserve"> </w:t>
      </w:r>
    </w:p>
    <w:p w:rsidR="00A434D7" w:rsidRDefault="00FB367E">
      <w:pPr>
        <w:spacing w:after="0" w:line="396" w:lineRule="auto"/>
        <w:ind w:left="0" w:firstLine="708"/>
      </w:pPr>
      <w:r>
        <w:t xml:space="preserve">Hlavnou funkciou dejepisu je kultivovanie historického vedomia žiakov ako celistvých osobností a uchovávanie kontinuity historickej pamäti v zmysle odovzdávania historických skúseností či už z miestnej, regionálnej, celoslovenskej, európskej alebo svetovej perspektívy. Súčasťou jej odovzdávania je predovšetkým postupné poznávanie takých historických udalostí, javov a procesov v čase a priestore, ktoré zásadným spôsobom ovplyvnili vývoj slovenskej i celosvetovej spoločnosti a premietli sa do obrazu našej prítomnosti. Žiaci si prostredníctvom dejepisu postupne osvojujú kultúru spoločenskej komunikácie a demokratické spôsoby svojho konania, lebo chápanie, vnímanie a porozumenie historických procesov predstavuje jeden zo základných predpokladov komplexného poznávania ľudskej spoločnosti. </w:t>
      </w:r>
    </w:p>
    <w:p w:rsidR="00A434D7" w:rsidRDefault="00FB367E">
      <w:pPr>
        <w:spacing w:after="3" w:line="389" w:lineRule="auto"/>
        <w:ind w:left="0" w:firstLine="708"/>
      </w:pPr>
      <w:r>
        <w:t xml:space="preserve">V procese výučby dejepisu na základnej škole sa kladie osobitný dôraz na dejiny 19. a 20. storočia preto, lebo v nich môžeme nájsť z väčšej časti korene súčasných spoločenských javov i problémov. Dejepis vedie žiakov k vzťahu k vlastnej minulosti cez prizmu prítomnosti ako súčasti rozvíjania, korigovania, kultivovania a zachovávania ich historického vedomia, v ktorom rezonuje i vzťah k minulosti iných národov a etník. Rovnako tak k pochopeniu a rešpektovaniu kultúrnych a iných odlišností ľudí, rôznych diverzifikovaných skupín a spoločenstiev. Má tiež prispievať  k rozvíjaniu hodnotovej škály demokratickej spoločnosti. Dejepis pripisuje dôležitosť aj demokratickým hodnotám európskej civilizácie. </w:t>
      </w:r>
    </w:p>
    <w:p w:rsidR="00A434D7" w:rsidRDefault="00FB367E">
      <w:pPr>
        <w:ind w:left="0" w:firstLine="0"/>
        <w:jc w:val="left"/>
      </w:pPr>
      <w:r>
        <w:rPr>
          <w:b/>
          <w:sz w:val="28"/>
        </w:rPr>
        <w:t xml:space="preserve"> </w:t>
      </w:r>
    </w:p>
    <w:p w:rsidR="00A434D7" w:rsidRDefault="00FB367E">
      <w:pPr>
        <w:spacing w:after="131"/>
        <w:ind w:left="0" w:firstLine="0"/>
        <w:jc w:val="left"/>
      </w:pPr>
      <w:r>
        <w:rPr>
          <w:b/>
          <w:sz w:val="28"/>
        </w:rPr>
        <w:t xml:space="preserve"> </w:t>
      </w:r>
    </w:p>
    <w:p w:rsidR="00A434D7" w:rsidRDefault="00FB367E">
      <w:pPr>
        <w:spacing w:after="132"/>
        <w:ind w:left="0" w:firstLine="0"/>
        <w:jc w:val="left"/>
      </w:pPr>
      <w:r>
        <w:rPr>
          <w:b/>
          <w:sz w:val="28"/>
        </w:rPr>
        <w:t xml:space="preserve"> </w:t>
      </w:r>
    </w:p>
    <w:p w:rsidR="00A434D7" w:rsidRDefault="00FB367E">
      <w:pPr>
        <w:spacing w:after="131"/>
        <w:ind w:left="0" w:firstLine="0"/>
        <w:jc w:val="left"/>
      </w:pPr>
      <w:r>
        <w:rPr>
          <w:b/>
          <w:sz w:val="28"/>
        </w:rPr>
        <w:t xml:space="preserve"> </w:t>
      </w:r>
    </w:p>
    <w:p w:rsidR="00A434D7" w:rsidRDefault="00FB367E">
      <w:pPr>
        <w:ind w:left="0" w:firstLine="0"/>
        <w:jc w:val="left"/>
      </w:pPr>
      <w:r>
        <w:rPr>
          <w:b/>
          <w:sz w:val="28"/>
        </w:rPr>
        <w:t xml:space="preserve"> </w:t>
      </w:r>
    </w:p>
    <w:p w:rsidR="00A434D7" w:rsidRPr="00107570" w:rsidRDefault="00FB367E" w:rsidP="00107570">
      <w:pPr>
        <w:spacing w:after="131"/>
        <w:ind w:left="0" w:firstLine="0"/>
        <w:jc w:val="left"/>
        <w:rPr>
          <w:b/>
        </w:rPr>
      </w:pPr>
      <w:r w:rsidRPr="00107570">
        <w:rPr>
          <w:b/>
          <w:sz w:val="28"/>
        </w:rPr>
        <w:lastRenderedPageBreak/>
        <w:t xml:space="preserve"> </w:t>
      </w:r>
      <w:r w:rsidRPr="00107570">
        <w:rPr>
          <w:b/>
        </w:rPr>
        <w:t xml:space="preserve">CIELE PREDMETU </w:t>
      </w:r>
    </w:p>
    <w:p w:rsidR="00A434D7" w:rsidRDefault="00FB367E">
      <w:pPr>
        <w:spacing w:after="20"/>
        <w:ind w:left="0" w:firstLine="0"/>
        <w:jc w:val="left"/>
      </w:pPr>
      <w:r>
        <w:t xml:space="preserve"> </w:t>
      </w:r>
    </w:p>
    <w:p w:rsidR="00A434D7" w:rsidRDefault="00FB367E">
      <w:pPr>
        <w:spacing w:after="178"/>
      </w:pPr>
      <w:r>
        <w:t xml:space="preserve">Žiaci </w:t>
      </w:r>
    </w:p>
    <w:p w:rsidR="00A434D7" w:rsidRDefault="00FB367E">
      <w:pPr>
        <w:numPr>
          <w:ilvl w:val="0"/>
          <w:numId w:val="1"/>
        </w:numPr>
        <w:ind w:hanging="355"/>
      </w:pPr>
      <w:r>
        <w:t xml:space="preserve">nadobudnú spôsobilosť orientovať sa v historickom čase, </w:t>
      </w:r>
    </w:p>
    <w:p w:rsidR="00A434D7" w:rsidRDefault="00FB367E">
      <w:pPr>
        <w:numPr>
          <w:ilvl w:val="0"/>
          <w:numId w:val="1"/>
        </w:numPr>
        <w:ind w:hanging="355"/>
      </w:pPr>
      <w:r>
        <w:t xml:space="preserve">nadobudnú spôsobilosť orientovať sa v historickom priestore, </w:t>
      </w:r>
    </w:p>
    <w:p w:rsidR="00A434D7" w:rsidRDefault="00FB367E">
      <w:pPr>
        <w:numPr>
          <w:ilvl w:val="0"/>
          <w:numId w:val="1"/>
        </w:numPr>
        <w:ind w:hanging="355"/>
      </w:pPr>
      <w:r>
        <w:t xml:space="preserve">naučia sa čítať a používať dejepisnú mapu, </w:t>
      </w:r>
    </w:p>
    <w:p w:rsidR="00A434D7" w:rsidRDefault="00FB367E">
      <w:pPr>
        <w:numPr>
          <w:ilvl w:val="0"/>
          <w:numId w:val="1"/>
        </w:numPr>
        <w:ind w:hanging="355"/>
      </w:pPr>
      <w:r>
        <w:t xml:space="preserve">získajú základné vedomosti a spôsobilosti z oblasti vybraných historických udalostí, javov, procesov z národných a svetových dejín, </w:t>
      </w:r>
    </w:p>
    <w:p w:rsidR="00A434D7" w:rsidRDefault="00FB367E">
      <w:pPr>
        <w:numPr>
          <w:ilvl w:val="0"/>
          <w:numId w:val="1"/>
        </w:numPr>
        <w:ind w:hanging="355"/>
      </w:pPr>
      <w:r>
        <w:t xml:space="preserve">nadobudnú spôsobilosť pochopiť príčiny, priebeh a dôsledky historických udalostí, </w:t>
      </w:r>
    </w:p>
    <w:p w:rsidR="00A434D7" w:rsidRDefault="00FB367E">
      <w:pPr>
        <w:numPr>
          <w:ilvl w:val="0"/>
          <w:numId w:val="1"/>
        </w:numPr>
        <w:spacing w:after="21" w:line="398" w:lineRule="auto"/>
        <w:ind w:hanging="355"/>
      </w:pPr>
      <w:r>
        <w:t xml:space="preserve">získajú schopnosti poznávať históriu na základe analýzy primeraných školských historických písomných, obrazových, hmotných a grafických prameňov a sú schopní týmto prameňom klásť primerane adekvátne otázky, </w:t>
      </w:r>
    </w:p>
    <w:p w:rsidR="00A434D7" w:rsidRDefault="00FB367E">
      <w:pPr>
        <w:numPr>
          <w:ilvl w:val="0"/>
          <w:numId w:val="1"/>
        </w:numPr>
        <w:spacing w:after="23" w:line="396" w:lineRule="auto"/>
        <w:ind w:hanging="355"/>
      </w:pPr>
      <w:r>
        <w:t xml:space="preserve">rozvinú si komplex kompetencií – spôsobilostí, schopností rozvíjať a kultivovať kultúrny dialóg a otvorenú diskusiu ako základný princíp fungovania histórie i školského dejepisu v demokratickej spoločnosti. </w:t>
      </w:r>
    </w:p>
    <w:p w:rsidR="00A434D7" w:rsidRDefault="00FB367E">
      <w:pPr>
        <w:numPr>
          <w:ilvl w:val="0"/>
          <w:numId w:val="1"/>
        </w:numPr>
        <w:spacing w:after="0" w:line="390" w:lineRule="auto"/>
        <w:ind w:hanging="355"/>
      </w:pPr>
      <w:r>
        <w:t xml:space="preserve">osvoja si postupne spôsobilosť historickej kultúry ako schopnosti orientovať sa v mnohosti kultúrnych situácií, v ktorých sa stretávame s históriou. </w:t>
      </w:r>
    </w:p>
    <w:p w:rsidR="00A434D7" w:rsidRDefault="00FB367E">
      <w:pPr>
        <w:spacing w:after="78"/>
        <w:ind w:left="0" w:firstLine="0"/>
        <w:jc w:val="left"/>
      </w:pPr>
      <w:r>
        <w:t xml:space="preserve"> </w:t>
      </w:r>
    </w:p>
    <w:p w:rsidR="00A434D7" w:rsidRDefault="00FB367E">
      <w:pPr>
        <w:pStyle w:val="Nadpis1"/>
        <w:ind w:left="-5" w:right="0"/>
      </w:pPr>
      <w:r>
        <w:t xml:space="preserve">Základné predmetové kompetencie (spôsobilosti) </w:t>
      </w:r>
    </w:p>
    <w:p w:rsidR="00A434D7" w:rsidRDefault="00FB367E">
      <w:pPr>
        <w:spacing w:after="33"/>
        <w:ind w:left="0" w:firstLine="0"/>
        <w:jc w:val="left"/>
      </w:pPr>
      <w:r>
        <w:t xml:space="preserve"> </w:t>
      </w:r>
    </w:p>
    <w:p w:rsidR="00A434D7" w:rsidRDefault="00FB367E" w:rsidP="00107570">
      <w:pPr>
        <w:spacing w:after="0" w:line="276" w:lineRule="auto"/>
        <w:ind w:left="-5"/>
      </w:pPr>
      <w:r>
        <w:rPr>
          <w:b/>
        </w:rPr>
        <w:t xml:space="preserve">Žiaci si kladú otázky a použijú ich na osvojovanie daných významov, ktoré súvisia s riešením základných operácií: </w:t>
      </w:r>
    </w:p>
    <w:p w:rsidR="00A434D7" w:rsidRPr="00107570" w:rsidRDefault="00FB367E" w:rsidP="00107570">
      <w:pPr>
        <w:spacing w:after="0" w:line="276" w:lineRule="auto"/>
        <w:ind w:left="0" w:firstLine="0"/>
        <w:jc w:val="left"/>
        <w:rPr>
          <w:b/>
        </w:rPr>
      </w:pPr>
      <w:r w:rsidRPr="00107570">
        <w:rPr>
          <w:b/>
        </w:rPr>
        <w:t xml:space="preserve"> </w:t>
      </w:r>
      <w:r w:rsidR="00107570">
        <w:rPr>
          <w:b/>
        </w:rPr>
        <w:tab/>
      </w:r>
      <w:r w:rsidRPr="00107570">
        <w:rPr>
          <w:b/>
        </w:rPr>
        <w:t xml:space="preserve">s historickým časom </w:t>
      </w:r>
    </w:p>
    <w:p w:rsidR="00A434D7" w:rsidRDefault="00FB367E" w:rsidP="00107570">
      <w:pPr>
        <w:spacing w:after="0" w:line="276" w:lineRule="auto"/>
        <w:ind w:left="0" w:firstLine="0"/>
        <w:jc w:val="left"/>
      </w:pPr>
      <w:r>
        <w:t xml:space="preserve"> </w:t>
      </w:r>
    </w:p>
    <w:p w:rsidR="00A434D7" w:rsidRDefault="00FB367E" w:rsidP="00107570">
      <w:pPr>
        <w:numPr>
          <w:ilvl w:val="0"/>
          <w:numId w:val="2"/>
        </w:numPr>
        <w:spacing w:after="0" w:line="276" w:lineRule="auto"/>
        <w:ind w:hanging="357"/>
      </w:pPr>
      <w:r>
        <w:lastRenderedPageBreak/>
        <w:t xml:space="preserve">zaraďovať historické udalosti, javy, procesy a osobnosti chronologicky, </w:t>
      </w:r>
    </w:p>
    <w:p w:rsidR="00107570" w:rsidRDefault="00FB367E" w:rsidP="00107570">
      <w:pPr>
        <w:numPr>
          <w:ilvl w:val="0"/>
          <w:numId w:val="2"/>
        </w:numPr>
        <w:spacing w:after="0" w:line="276" w:lineRule="auto"/>
        <w:ind w:left="723" w:hanging="357"/>
      </w:pPr>
      <w:r>
        <w:t xml:space="preserve">zaraďovať historické udalosti, javy, procesy a osobnosti synchrónne, </w:t>
      </w:r>
    </w:p>
    <w:p w:rsidR="00A434D7" w:rsidRDefault="00FB367E" w:rsidP="00107570">
      <w:pPr>
        <w:numPr>
          <w:ilvl w:val="0"/>
          <w:numId w:val="2"/>
        </w:numPr>
        <w:spacing w:after="0" w:line="276" w:lineRule="auto"/>
        <w:ind w:left="723" w:hanging="357"/>
      </w:pPr>
      <w:r>
        <w:t xml:space="preserve">rozpoznať postupne nerovnomernosť historického vývoja, </w:t>
      </w:r>
    </w:p>
    <w:p w:rsidR="00A434D7" w:rsidRDefault="00FB367E" w:rsidP="00107570">
      <w:pPr>
        <w:numPr>
          <w:ilvl w:val="0"/>
          <w:numId w:val="2"/>
        </w:numPr>
        <w:spacing w:after="0" w:line="276" w:lineRule="auto"/>
        <w:ind w:hanging="357"/>
      </w:pPr>
      <w:r>
        <w:t xml:space="preserve">využívať medzníky ako prostriedok orientácie v minulosti. </w:t>
      </w:r>
    </w:p>
    <w:p w:rsidR="00A434D7" w:rsidRDefault="00FB367E" w:rsidP="00107570">
      <w:pPr>
        <w:spacing w:after="0" w:line="276" w:lineRule="auto"/>
        <w:ind w:left="0" w:firstLine="0"/>
        <w:jc w:val="left"/>
      </w:pPr>
      <w:r>
        <w:t xml:space="preserve"> </w:t>
      </w:r>
    </w:p>
    <w:p w:rsidR="00A434D7" w:rsidRDefault="00FB367E" w:rsidP="00107570">
      <w:pPr>
        <w:pStyle w:val="Nadpis2"/>
        <w:spacing w:line="276" w:lineRule="auto"/>
        <w:ind w:left="368"/>
      </w:pPr>
      <w:r>
        <w:t xml:space="preserve">s historickým priestorom </w:t>
      </w:r>
    </w:p>
    <w:p w:rsidR="00A434D7" w:rsidRDefault="00FB367E" w:rsidP="00107570">
      <w:pPr>
        <w:spacing w:after="0" w:line="276" w:lineRule="auto"/>
        <w:ind w:left="0" w:firstLine="0"/>
        <w:jc w:val="left"/>
      </w:pPr>
      <w:r>
        <w:t xml:space="preserve"> </w:t>
      </w:r>
    </w:p>
    <w:p w:rsidR="00A434D7" w:rsidRDefault="00FB367E" w:rsidP="00107570">
      <w:pPr>
        <w:numPr>
          <w:ilvl w:val="0"/>
          <w:numId w:val="3"/>
        </w:numPr>
        <w:spacing w:after="0" w:line="276" w:lineRule="auto"/>
        <w:ind w:hanging="355"/>
      </w:pPr>
      <w:r>
        <w:t>rozlišovať miestny, regionálny, národný, globálny historický priestor,</w:t>
      </w:r>
      <w:r>
        <w:rPr>
          <w:b/>
        </w:rPr>
        <w:t xml:space="preserve"> </w:t>
      </w:r>
    </w:p>
    <w:p w:rsidR="00A434D7" w:rsidRDefault="00FB367E" w:rsidP="00107570">
      <w:pPr>
        <w:numPr>
          <w:ilvl w:val="0"/>
          <w:numId w:val="3"/>
        </w:numPr>
        <w:spacing w:after="0" w:line="276" w:lineRule="auto"/>
        <w:ind w:hanging="355"/>
      </w:pPr>
      <w:r>
        <w:t xml:space="preserve">zaraďovať historické udalosti, javy, procesy a osobnosti v historickom priestore, </w:t>
      </w:r>
    </w:p>
    <w:p w:rsidR="00A434D7" w:rsidRDefault="00FB367E" w:rsidP="00107570">
      <w:pPr>
        <w:numPr>
          <w:ilvl w:val="0"/>
          <w:numId w:val="3"/>
        </w:numPr>
        <w:spacing w:after="0" w:line="276" w:lineRule="auto"/>
        <w:ind w:hanging="355"/>
      </w:pPr>
      <w:r>
        <w:t xml:space="preserve">rozpoznať podmienenosť medzi historickým priestorom a spôsobom života a obživy človeka, spoločnosti. </w:t>
      </w:r>
    </w:p>
    <w:p w:rsidR="00A434D7" w:rsidRDefault="00FB367E" w:rsidP="00107570">
      <w:pPr>
        <w:spacing w:after="0" w:line="276" w:lineRule="auto"/>
        <w:ind w:left="0" w:firstLine="0"/>
        <w:jc w:val="left"/>
      </w:pPr>
      <w:r>
        <w:t xml:space="preserve"> </w:t>
      </w:r>
    </w:p>
    <w:p w:rsidR="00A434D7" w:rsidRDefault="00FB367E" w:rsidP="00107570">
      <w:pPr>
        <w:pStyle w:val="Nadpis2"/>
        <w:spacing w:line="276" w:lineRule="auto"/>
        <w:ind w:left="368"/>
      </w:pPr>
      <w:r>
        <w:t xml:space="preserve">s historickými faktami, udalosťami, javmi a procesmi a ich hodnotiacim posudzovaním </w:t>
      </w:r>
    </w:p>
    <w:p w:rsidR="00A434D7" w:rsidRDefault="00FB367E" w:rsidP="00107570">
      <w:pPr>
        <w:spacing w:after="0" w:line="276" w:lineRule="auto"/>
        <w:ind w:left="0" w:firstLine="0"/>
        <w:jc w:val="left"/>
      </w:pPr>
      <w:r>
        <w:t xml:space="preserve">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vymedziť jednotlivú historickú udalosť, jav, proces, osobnosť,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popísať jednotlivé historické udalosti, javy, procesy, osobnosti na základe určujúcich znakov,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rekonštruovať konanie a postoje ľudí v minulosti,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skúmať konanie ľudí v daných podmienkach a vysvetľovať ho,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určiť príčiny jednotlivých historických udalostí, javov, procesov,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vymedziť dôsledky jednotlivých historických udalostí, javov, procesov,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rozpoznať charakteristické znaky jednotlivých historických období, </w:t>
      </w:r>
    </w:p>
    <w:p w:rsidR="00A434D7" w:rsidRDefault="00FB367E" w:rsidP="00107570">
      <w:pPr>
        <w:numPr>
          <w:ilvl w:val="0"/>
          <w:numId w:val="4"/>
        </w:numPr>
        <w:spacing w:after="0" w:line="276" w:lineRule="auto"/>
        <w:ind w:hanging="355"/>
      </w:pPr>
      <w:r>
        <w:t xml:space="preserve">rozpoznať základné faktory, ktoré ovplyvňovali historický vývoj. </w:t>
      </w:r>
    </w:p>
    <w:p w:rsidR="00A434D7" w:rsidRDefault="00FB367E">
      <w:pPr>
        <w:spacing w:after="31"/>
        <w:ind w:left="0" w:firstLine="0"/>
        <w:jc w:val="left"/>
      </w:pPr>
      <w:r>
        <w:t xml:space="preserve"> </w:t>
      </w:r>
    </w:p>
    <w:p w:rsidR="00A434D7" w:rsidRDefault="00FB367E">
      <w:pPr>
        <w:spacing w:after="0" w:line="393" w:lineRule="auto"/>
        <w:ind w:left="-5"/>
      </w:pPr>
      <w:r>
        <w:rPr>
          <w:b/>
        </w:rPr>
        <w:t xml:space="preserve">Žiaci aplikujú svoje otázky v nových situáciách, v skúmateľských postojoch a pracovných postupoch pri vyšetrovaní, pátraní v školských historických písomných, obrazových, grafických a hmotných prameňoch – stopách po minulosti </w:t>
      </w:r>
    </w:p>
    <w:p w:rsidR="00A434D7" w:rsidRDefault="00FB367E">
      <w:pPr>
        <w:spacing w:after="0"/>
        <w:ind w:left="0" w:firstLine="0"/>
        <w:jc w:val="left"/>
      </w:pPr>
      <w:r>
        <w:t xml:space="preserve"> </w:t>
      </w:r>
    </w:p>
    <w:p w:rsidR="00A434D7" w:rsidRDefault="00FB367E">
      <w:pPr>
        <w:spacing w:after="175"/>
        <w:ind w:left="723"/>
      </w:pPr>
      <w:r>
        <w:lastRenderedPageBreak/>
        <w:t xml:space="preserve">pri vymedzovaní predmetu skúmania, napríklad </w:t>
      </w:r>
      <w:r>
        <w:rPr>
          <w:b/>
        </w:rPr>
        <w:t xml:space="preserve">písomného úryvku z prameňa, mapy, grafu, diagramu, </w:t>
      </w:r>
    </w:p>
    <w:p w:rsidR="00A434D7" w:rsidRDefault="00FB367E">
      <w:pPr>
        <w:numPr>
          <w:ilvl w:val="0"/>
          <w:numId w:val="4"/>
        </w:numPr>
        <w:ind w:hanging="355"/>
      </w:pPr>
      <w:r>
        <w:t xml:space="preserve">pri vytvorení plánu skúmania, napríklad </w:t>
      </w:r>
      <w:r>
        <w:rPr>
          <w:b/>
        </w:rPr>
        <w:t>fotografie, historického obrazu,</w:t>
      </w:r>
      <w:r>
        <w:t xml:space="preserve"> </w:t>
      </w:r>
    </w:p>
    <w:p w:rsidR="00A434D7" w:rsidRDefault="00FB367E">
      <w:pPr>
        <w:numPr>
          <w:ilvl w:val="0"/>
          <w:numId w:val="4"/>
        </w:numPr>
        <w:spacing w:after="132"/>
        <w:ind w:hanging="355"/>
      </w:pPr>
      <w:r>
        <w:t xml:space="preserve">pri komunikácii v tíme o výsledkoch skúmania, napríklad </w:t>
      </w:r>
      <w:r>
        <w:rPr>
          <w:b/>
        </w:rPr>
        <w:t>pästného klinu, nástroja pomocou zmyslov, v múzeu, archíve,</w:t>
      </w:r>
      <w:r>
        <w:t xml:space="preserve"> </w:t>
      </w:r>
    </w:p>
    <w:p w:rsidR="00A434D7" w:rsidRDefault="00FB367E">
      <w:pPr>
        <w:numPr>
          <w:ilvl w:val="0"/>
          <w:numId w:val="4"/>
        </w:numPr>
        <w:spacing w:after="69"/>
        <w:ind w:hanging="355"/>
      </w:pPr>
      <w:r>
        <w:t xml:space="preserve">pri vytvorení záznamu zo skúmania, napríklad </w:t>
      </w:r>
      <w:r>
        <w:rPr>
          <w:b/>
        </w:rPr>
        <w:t xml:space="preserve">o ľuďoch, predmetoch a veciach na karikatúre, verbálneho textu. </w:t>
      </w:r>
    </w:p>
    <w:p w:rsidR="00A434D7" w:rsidRDefault="00FB367E">
      <w:pPr>
        <w:spacing w:after="33"/>
        <w:ind w:left="0" w:firstLine="0"/>
        <w:jc w:val="left"/>
      </w:pPr>
      <w:r>
        <w:t xml:space="preserve"> </w:t>
      </w:r>
    </w:p>
    <w:p w:rsidR="00A434D7" w:rsidRDefault="00FB367E">
      <w:pPr>
        <w:pStyle w:val="Nadpis2"/>
        <w:spacing w:after="111"/>
        <w:ind w:left="368"/>
      </w:pPr>
      <w:r>
        <w:t xml:space="preserve">pri vyhľadávaní  relevantných informácií </w:t>
      </w:r>
    </w:p>
    <w:p w:rsidR="00A434D7" w:rsidRDefault="00FB367E">
      <w:pPr>
        <w:spacing w:after="177"/>
        <w:ind w:left="358" w:firstLine="0"/>
        <w:jc w:val="left"/>
      </w:pPr>
      <w:r>
        <w:t xml:space="preserve"> </w:t>
      </w:r>
    </w:p>
    <w:p w:rsidR="00A434D7" w:rsidRDefault="00FB367E">
      <w:pPr>
        <w:numPr>
          <w:ilvl w:val="0"/>
          <w:numId w:val="5"/>
        </w:numPr>
        <w:ind w:hanging="355"/>
      </w:pPr>
      <w:r>
        <w:t xml:space="preserve">z rôznych zdrojov–textov verbálnych, obrazových, grafických, i z textov kombinovaných, </w:t>
      </w:r>
    </w:p>
    <w:p w:rsidR="00A434D7" w:rsidRDefault="00FB367E">
      <w:pPr>
        <w:numPr>
          <w:ilvl w:val="0"/>
          <w:numId w:val="5"/>
        </w:numPr>
        <w:ind w:hanging="355"/>
      </w:pPr>
      <w:r>
        <w:t xml:space="preserve">z učebníc, cvičebníc, pracovných zošitov, slovníka cudzích slov, atlasov, novín, časopisov, z  webových stránok, </w:t>
      </w:r>
    </w:p>
    <w:p w:rsidR="00A434D7" w:rsidRDefault="00FB367E">
      <w:pPr>
        <w:numPr>
          <w:ilvl w:val="0"/>
          <w:numId w:val="5"/>
        </w:numPr>
        <w:spacing w:after="69"/>
        <w:ind w:hanging="355"/>
      </w:pPr>
      <w:r>
        <w:t xml:space="preserve">z populárno-vedeckej literatúry a historickej beletrie. </w:t>
      </w:r>
    </w:p>
    <w:p w:rsidR="00A434D7" w:rsidRDefault="00FB367E">
      <w:pPr>
        <w:spacing w:after="23"/>
        <w:ind w:left="0" w:firstLine="0"/>
        <w:jc w:val="left"/>
      </w:pPr>
      <w:r>
        <w:t xml:space="preserve"> </w:t>
      </w:r>
    </w:p>
    <w:p w:rsidR="00A434D7" w:rsidRDefault="00FB367E">
      <w:pPr>
        <w:spacing w:after="108"/>
        <w:ind w:left="368"/>
      </w:pPr>
      <w:r>
        <w:rPr>
          <w:b/>
        </w:rPr>
        <w:t xml:space="preserve">pri využívaní týchto informácií a verifikovaní ich hodnoty </w:t>
      </w:r>
    </w:p>
    <w:p w:rsidR="00A434D7" w:rsidRDefault="00FB367E">
      <w:pPr>
        <w:spacing w:after="176"/>
        <w:ind w:left="358" w:firstLine="0"/>
        <w:jc w:val="left"/>
      </w:pPr>
      <w:r>
        <w:t xml:space="preserve"> </w:t>
      </w:r>
    </w:p>
    <w:p w:rsidR="00107570" w:rsidRDefault="00FB367E">
      <w:pPr>
        <w:numPr>
          <w:ilvl w:val="0"/>
          <w:numId w:val="5"/>
        </w:numPr>
        <w:spacing w:after="136"/>
        <w:ind w:hanging="355"/>
      </w:pPr>
      <w:r>
        <w:t xml:space="preserve">vyberaní informácií, napríklad </w:t>
      </w:r>
      <w:r>
        <w:rPr>
          <w:b/>
        </w:rPr>
        <w:t>z úryvku písomného prameňa, z učebnice, z internetu,</w:t>
      </w:r>
      <w:r>
        <w:t xml:space="preserve"> </w:t>
      </w:r>
    </w:p>
    <w:p w:rsidR="00107570" w:rsidRPr="00107570" w:rsidRDefault="00FB367E">
      <w:pPr>
        <w:numPr>
          <w:ilvl w:val="0"/>
          <w:numId w:val="5"/>
        </w:numPr>
        <w:spacing w:after="136"/>
        <w:ind w:hanging="355"/>
      </w:pPr>
      <w:r>
        <w:t xml:space="preserve">organizovaní informácií, napríklad </w:t>
      </w:r>
      <w:r>
        <w:rPr>
          <w:b/>
        </w:rPr>
        <w:t>prostredníctvom poznámok, kľúčových pojmov</w:t>
      </w:r>
      <w:r>
        <w:rPr>
          <w:b/>
          <w:color w:val="7030A0"/>
        </w:rPr>
        <w:t>,</w:t>
      </w:r>
      <w:r>
        <w:rPr>
          <w:b/>
        </w:rPr>
        <w:t xml:space="preserve"> pamäťových máp, obrazového materiálu, </w:t>
      </w:r>
    </w:p>
    <w:p w:rsidR="00107570" w:rsidRPr="00107570" w:rsidRDefault="00FB367E">
      <w:pPr>
        <w:numPr>
          <w:ilvl w:val="0"/>
          <w:numId w:val="5"/>
        </w:numPr>
        <w:spacing w:after="136"/>
        <w:ind w:hanging="355"/>
      </w:pPr>
      <w:r>
        <w:t xml:space="preserve">porovnávaní informácií, napríklad </w:t>
      </w:r>
      <w:r>
        <w:rPr>
          <w:b/>
        </w:rPr>
        <w:t xml:space="preserve">podobnosti a odlišnosti, porovnať staré a nové, čo sa zmenilo a čo sa nezmenilo, </w:t>
      </w:r>
    </w:p>
    <w:p w:rsidR="00107570" w:rsidRDefault="00FB367E">
      <w:pPr>
        <w:numPr>
          <w:ilvl w:val="0"/>
          <w:numId w:val="5"/>
        </w:numPr>
        <w:spacing w:after="136"/>
        <w:ind w:hanging="355"/>
      </w:pPr>
      <w:r>
        <w:t>rozlišovaní a triedení informácií, napríklad</w:t>
      </w:r>
      <w:r>
        <w:rPr>
          <w:b/>
        </w:rPr>
        <w:t xml:space="preserve"> rozlíšiť fakt, fikciu prostredníctvom karikatúry, legendy, povesti, spomienky,</w:t>
      </w:r>
      <w:r>
        <w:t xml:space="preserve"> </w:t>
      </w:r>
    </w:p>
    <w:p w:rsidR="00A434D7" w:rsidRDefault="00FB367E">
      <w:pPr>
        <w:numPr>
          <w:ilvl w:val="0"/>
          <w:numId w:val="5"/>
        </w:numPr>
        <w:spacing w:after="136"/>
        <w:ind w:hanging="355"/>
      </w:pPr>
      <w:r>
        <w:t xml:space="preserve">zaraďovaní informácií, napríklad </w:t>
      </w:r>
      <w:r>
        <w:rPr>
          <w:b/>
        </w:rPr>
        <w:t>na časovú priamku historické udalosti, do tabuľky, grafu, diagramu,</w:t>
      </w:r>
      <w:r>
        <w:rPr>
          <w:i/>
        </w:rPr>
        <w:t xml:space="preserve"> </w:t>
      </w:r>
    </w:p>
    <w:p w:rsidR="00A434D7" w:rsidRDefault="00FB367E">
      <w:pPr>
        <w:numPr>
          <w:ilvl w:val="0"/>
          <w:numId w:val="5"/>
        </w:numPr>
        <w:spacing w:after="69"/>
        <w:ind w:hanging="355"/>
      </w:pPr>
      <w:r>
        <w:t xml:space="preserve">kritickom zhodnotení rôznych zdrojov informácií, napríklad </w:t>
      </w:r>
      <w:r>
        <w:rPr>
          <w:b/>
        </w:rPr>
        <w:t>zhodnotením viacerých webových stránok na jednu tému.</w:t>
      </w:r>
      <w:r>
        <w:t xml:space="preserve"> </w:t>
      </w:r>
    </w:p>
    <w:p w:rsidR="00A434D7" w:rsidRDefault="00FB367E">
      <w:pPr>
        <w:spacing w:after="33"/>
        <w:ind w:left="0" w:firstLine="0"/>
        <w:jc w:val="left"/>
      </w:pPr>
      <w:r>
        <w:t xml:space="preserve"> </w:t>
      </w:r>
    </w:p>
    <w:p w:rsidR="00107570" w:rsidRDefault="00FB367E" w:rsidP="00107570">
      <w:pPr>
        <w:spacing w:after="105"/>
        <w:ind w:left="368"/>
        <w:rPr>
          <w:b/>
        </w:rPr>
      </w:pPr>
      <w:r>
        <w:rPr>
          <w:b/>
        </w:rPr>
        <w:lastRenderedPageBreak/>
        <w:t xml:space="preserve">pri štruktúrovaní výsledkov, výstupov a potvrdení vybraného postupu </w:t>
      </w:r>
      <w:r w:rsidR="00107570">
        <w:rPr>
          <w:b/>
        </w:rPr>
        <w:tab/>
      </w:r>
      <w:r w:rsidR="00107570">
        <w:rPr>
          <w:b/>
        </w:rPr>
        <w:br/>
      </w:r>
    </w:p>
    <w:p w:rsidR="00A434D7" w:rsidRDefault="00FB367E" w:rsidP="00107570">
      <w:pPr>
        <w:pStyle w:val="Odsekzoznamu"/>
        <w:numPr>
          <w:ilvl w:val="0"/>
          <w:numId w:val="26"/>
        </w:numPr>
        <w:spacing w:after="105"/>
        <w:ind w:left="709"/>
      </w:pPr>
      <w:r>
        <w:t xml:space="preserve">zoradení výsledkov, napríklad na časovú priamku, do Vennovho diagramu, do tabuľky, do schém, rozpoznaní podstatného od nepodstatného, napríklad určovaním kľúčových pojmov, postupným vymedzovaním, historických pojmov v texte, zostavovaním pojmov do pamäťovej mapy, </w:t>
      </w:r>
    </w:p>
    <w:p w:rsidR="00A434D7" w:rsidRDefault="00FB367E">
      <w:pPr>
        <w:numPr>
          <w:ilvl w:val="0"/>
          <w:numId w:val="6"/>
        </w:numPr>
        <w:ind w:hanging="355"/>
      </w:pPr>
      <w:r>
        <w:t xml:space="preserve">integrovaní výsledkov do chronologického a historického rámca, napríklad </w:t>
      </w:r>
      <w:r>
        <w:rPr>
          <w:b/>
        </w:rPr>
        <w:t>prostredníctvom chronologickej tabuľky,</w:t>
      </w:r>
      <w:r>
        <w:t xml:space="preserve"> </w:t>
      </w:r>
    </w:p>
    <w:p w:rsidR="00A434D7" w:rsidRDefault="00FB367E">
      <w:pPr>
        <w:numPr>
          <w:ilvl w:val="0"/>
          <w:numId w:val="6"/>
        </w:numPr>
        <w:ind w:hanging="355"/>
      </w:pPr>
      <w:r>
        <w:t xml:space="preserve">vyhodnocovaní správnosti postupu, napríklad </w:t>
      </w:r>
      <w:r>
        <w:rPr>
          <w:b/>
        </w:rPr>
        <w:t>overovaním historických faktov,</w:t>
      </w:r>
      <w:r>
        <w:t xml:space="preserve"> </w:t>
      </w:r>
    </w:p>
    <w:p w:rsidR="00A434D7" w:rsidRDefault="00FB367E">
      <w:pPr>
        <w:numPr>
          <w:ilvl w:val="0"/>
          <w:numId w:val="6"/>
        </w:numPr>
        <w:spacing w:after="72"/>
        <w:ind w:hanging="355"/>
      </w:pPr>
      <w:r>
        <w:t xml:space="preserve">tvorbe súboru vlastných prác, produktov (portfólio), napríklad </w:t>
      </w:r>
      <w:r>
        <w:rPr>
          <w:b/>
        </w:rPr>
        <w:t xml:space="preserve">obrazového materiálu, plagátu, letáku, nákresu, kresby. </w:t>
      </w:r>
    </w:p>
    <w:p w:rsidR="00A434D7" w:rsidRDefault="00FB367E">
      <w:pPr>
        <w:spacing w:after="162"/>
        <w:ind w:left="0" w:firstLine="0"/>
        <w:jc w:val="left"/>
      </w:pPr>
      <w:r>
        <w:t xml:space="preserve"> </w:t>
      </w:r>
    </w:p>
    <w:p w:rsidR="00A434D7" w:rsidRDefault="00FB367E">
      <w:pPr>
        <w:spacing w:after="0" w:line="395" w:lineRule="auto"/>
        <w:ind w:left="713" w:firstLine="703"/>
      </w:pPr>
      <w:r>
        <w:t xml:space="preserve">„Učenie o histórii začína vtedy, keď žiak zameria svoju pozornosť, napríklad na základe otázky, záujmu či vonkajšieho podnetu vo vzťahu k histórii ako celku  a vníma z nej vybrané primerané materiály z minulosti. S týmto materiálom potom pracuje pomocou vecnej analýzy. Ďalším jeho krokom je interpretácia popísaného a hľadanie vzťahov k iným historickým svedectvám. Následne žiak hľadá historický i osobný význam, vytvára hodnotový súd. Ten sa potom stáva východiskovým bodom pre proces komunikácie s ostatnými a podnecuje ďalšie otázky vo vzťahu k minulosti, prítomnosti a budúcnosti. Môže rovnako tak viesť ku konaniu, vytváraniu produktov žiakovej činnosti, k vlastnému zobrazeniu a výkladu histórie, čo možno tiež chápať ako určité rozšírenie histórie ako celku. Všetky tieto naznačené kroky možno zhrnúť do nasledujúcich špecifických kompetencií učenia sa o histórii. </w:t>
      </w:r>
      <w:r>
        <w:rPr>
          <w:b/>
        </w:rPr>
        <w:t>1. pozorovanie</w:t>
      </w:r>
      <w:r>
        <w:t xml:space="preserve"> </w:t>
      </w:r>
      <w:r>
        <w:rPr>
          <w:b/>
        </w:rPr>
        <w:t>2. analýza</w:t>
      </w:r>
      <w:r>
        <w:t xml:space="preserve"> </w:t>
      </w:r>
      <w:r>
        <w:rPr>
          <w:b/>
        </w:rPr>
        <w:t xml:space="preserve">3. </w:t>
      </w:r>
    </w:p>
    <w:p w:rsidR="00A434D7" w:rsidRDefault="00FB367E">
      <w:pPr>
        <w:spacing w:after="110"/>
        <w:ind w:left="723"/>
      </w:pPr>
      <w:r>
        <w:rPr>
          <w:b/>
        </w:rPr>
        <w:t>interpretácia</w:t>
      </w:r>
      <w:r>
        <w:t xml:space="preserve"> </w:t>
      </w:r>
      <w:r>
        <w:rPr>
          <w:b/>
        </w:rPr>
        <w:t>4. hodnotenie</w:t>
      </w:r>
      <w:r>
        <w:t xml:space="preserve"> </w:t>
      </w:r>
      <w:r>
        <w:rPr>
          <w:b/>
        </w:rPr>
        <w:t>5. produkcia.</w:t>
      </w:r>
      <w:r>
        <w:t xml:space="preserve">“ </w:t>
      </w:r>
    </w:p>
    <w:p w:rsidR="00A434D7" w:rsidRDefault="00FB367E">
      <w:pPr>
        <w:spacing w:after="56"/>
        <w:ind w:left="708" w:firstLine="0"/>
        <w:jc w:val="left"/>
      </w:pPr>
      <w:r>
        <w:t xml:space="preserve"> </w:t>
      </w:r>
    </w:p>
    <w:p w:rsidR="00A434D7" w:rsidRDefault="00FB367E">
      <w:pPr>
        <w:spacing w:after="0"/>
        <w:ind w:left="718"/>
      </w:pPr>
      <w:r>
        <w:t>Uvedený komplex predmetových kompetencií sa konkretizuje vo vzdelávacom štandarde.</w:t>
      </w:r>
      <w:r>
        <w:rPr>
          <w:b/>
          <w:sz w:val="28"/>
        </w:rPr>
        <w:t xml:space="preserve"> </w:t>
      </w:r>
    </w:p>
    <w:p w:rsidR="00A434D7" w:rsidRDefault="00FB367E" w:rsidP="00107570">
      <w:pPr>
        <w:spacing w:after="115"/>
        <w:ind w:left="0" w:firstLine="0"/>
        <w:jc w:val="left"/>
      </w:pPr>
      <w:r>
        <w:t xml:space="preserve"> </w:t>
      </w:r>
    </w:p>
    <w:p w:rsidR="00A434D7" w:rsidRDefault="00A434D7">
      <w:pPr>
        <w:sectPr w:rsidR="00A434D7" w:rsidSect="002F5B8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74" w:right="1416" w:bottom="1578" w:left="1416" w:header="711" w:footer="705" w:gutter="0"/>
          <w:cols w:space="708"/>
          <w:titlePg/>
          <w:docGrid w:linePitch="326"/>
        </w:sectPr>
      </w:pPr>
    </w:p>
    <w:p w:rsidR="00A434D7" w:rsidRDefault="00FB367E">
      <w:pPr>
        <w:pStyle w:val="Nadpis1"/>
        <w:ind w:left="-5" w:right="0"/>
      </w:pPr>
      <w:r>
        <w:lastRenderedPageBreak/>
        <w:t xml:space="preserve">VZDELÁVACÍ ŠTANDARD </w:t>
      </w:r>
    </w:p>
    <w:p w:rsidR="00A434D7" w:rsidRDefault="00FB367E">
      <w:pPr>
        <w:pStyle w:val="Nadpis2"/>
        <w:ind w:left="-5"/>
      </w:pPr>
      <w:r>
        <w:t xml:space="preserve">Človek v premenách času a priestoru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62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3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vie/dokáže: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59"/>
              <w:ind w:hanging="358"/>
              <w:jc w:val="left"/>
            </w:pPr>
            <w:r>
              <w:t xml:space="preserve">použiť správne pojmy, ktoré súvisia s tokom času,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0" w:line="393" w:lineRule="auto"/>
              <w:ind w:hanging="358"/>
              <w:jc w:val="left"/>
            </w:pPr>
            <w:r>
              <w:t xml:space="preserve">zakresliť na časovú priamku časové kategórie od blízkych po vzdialené,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60"/>
              <w:ind w:hanging="358"/>
              <w:jc w:val="left"/>
            </w:pPr>
            <w:r>
              <w:t xml:space="preserve">preskúmať okolie svojho bydliska,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51"/>
              <w:ind w:hanging="358"/>
              <w:jc w:val="left"/>
            </w:pPr>
            <w:r>
              <w:t xml:space="preserve">rozpoznať staré od nového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45"/>
              <w:ind w:hanging="358"/>
              <w:jc w:val="left"/>
            </w:pPr>
            <w:r>
              <w:t xml:space="preserve">rozpoznať, čo sa zmenilo za posledný rok jeho života,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62"/>
              <w:ind w:hanging="358"/>
              <w:jc w:val="left"/>
            </w:pPr>
            <w:r>
              <w:t xml:space="preserve">zaznamenať rozprávanie rodinných príslušníkov o minulosti,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58"/>
              <w:ind w:hanging="358"/>
              <w:jc w:val="left"/>
            </w:pPr>
            <w:r>
              <w:t xml:space="preserve">rozlíšiť jednotlivé generácie vo svojej rodine,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20"/>
              <w:ind w:hanging="358"/>
              <w:jc w:val="left"/>
            </w:pPr>
            <w:r>
              <w:t xml:space="preserve">rozlíšiť jednotlivé druhy historických prameňov,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140"/>
              <w:ind w:hanging="358"/>
              <w:jc w:val="left"/>
            </w:pPr>
            <w:r>
              <w:t xml:space="preserve">rozpoznať  rozdiel medzi zemepisnou a dejepisnou mapou,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0" w:line="396" w:lineRule="auto"/>
              <w:ind w:hanging="358"/>
              <w:jc w:val="left"/>
            </w:pPr>
            <w:r>
              <w:t xml:space="preserve">zostaviť </w:t>
            </w:r>
            <w:r>
              <w:tab/>
              <w:t xml:space="preserve">obrazový </w:t>
            </w:r>
            <w:r>
              <w:tab/>
              <w:t xml:space="preserve">materiál </w:t>
            </w:r>
            <w:r>
              <w:tab/>
              <w:t xml:space="preserve">o </w:t>
            </w:r>
            <w:r>
              <w:tab/>
              <w:t xml:space="preserve">pohybe </w:t>
            </w:r>
            <w:r>
              <w:tab/>
              <w:t xml:space="preserve">ľudí </w:t>
            </w:r>
            <w:r>
              <w:tab/>
              <w:t xml:space="preserve">v minulosti a prítomnosti, </w:t>
            </w:r>
          </w:p>
          <w:p w:rsidR="00A434D7" w:rsidRDefault="00FB367E">
            <w:pPr>
              <w:numPr>
                <w:ilvl w:val="0"/>
                <w:numId w:val="7"/>
              </w:numPr>
              <w:spacing w:after="0"/>
              <w:ind w:hanging="358"/>
              <w:jc w:val="left"/>
            </w:pPr>
            <w:r>
              <w:t xml:space="preserve">pracovať so školskými historickými prameňmi, ktoré približujú danú tematiku.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9"/>
              <w:ind w:left="2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12" w:line="386" w:lineRule="auto"/>
              <w:ind w:left="2" w:right="2226" w:firstLine="0"/>
              <w:jc w:val="left"/>
            </w:pPr>
            <w:r>
              <w:t xml:space="preserve">minulosť, prítomnosť, budúcnosť deň, mesiac, rok, dátum, letopočet kalendár desaťročie, storočie, tisícročie bydlisko, obec, región, Slovensko rodinný album, fotografia   generácia, rodostrom historické pramene (písomné, obrazové, hmotné) múzeum, knižnica, archív, školská kronika mapa </w:t>
            </w:r>
          </w:p>
          <w:p w:rsidR="00A434D7" w:rsidRDefault="00FB367E">
            <w:pPr>
              <w:spacing w:after="0" w:line="398" w:lineRule="auto"/>
              <w:ind w:left="2" w:right="886" w:firstLine="0"/>
              <w:jc w:val="left"/>
            </w:pPr>
            <w:r>
              <w:t xml:space="preserve">vysťahovalectvo, prisťahovalectvo, stretávanie kultúr základné analytické otázky: </w:t>
            </w:r>
          </w:p>
          <w:p w:rsidR="00A434D7" w:rsidRDefault="00FB367E">
            <w:pPr>
              <w:spacing w:after="0"/>
              <w:ind w:left="2" w:firstLine="0"/>
            </w:pPr>
            <w:r>
              <w:t xml:space="preserve">Kto je autorom prameňa? Kedy bol napísaný prameň? Čo je obsahom prameňa? Komu bol prameň určený? Aký bol zámer autora prameňa? </w:t>
            </w:r>
          </w:p>
        </w:tc>
      </w:tr>
    </w:tbl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pStyle w:val="Nadpis2"/>
        <w:ind w:left="-5"/>
      </w:pPr>
      <w:r>
        <w:lastRenderedPageBreak/>
        <w:t xml:space="preserve">Človek a komunikácia </w:t>
      </w:r>
    </w:p>
    <w:tbl>
      <w:tblPr>
        <w:tblStyle w:val="TableGrid"/>
        <w:tblW w:w="14038" w:type="dxa"/>
        <w:tblInd w:w="0" w:type="dxa"/>
        <w:tblCellMar>
          <w:top w:w="3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434D7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6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vie/dokáže: </w:t>
            </w:r>
          </w:p>
          <w:p w:rsidR="00A434D7" w:rsidRDefault="00FB367E">
            <w:pPr>
              <w:numPr>
                <w:ilvl w:val="0"/>
                <w:numId w:val="8"/>
              </w:numPr>
              <w:spacing w:after="162"/>
              <w:ind w:hanging="358"/>
              <w:jc w:val="left"/>
            </w:pPr>
            <w:r>
              <w:t xml:space="preserve">rozlíšiť jednotlivé druhy komunikácie medzi ľuďmi, </w:t>
            </w:r>
          </w:p>
          <w:p w:rsidR="00A434D7" w:rsidRDefault="00FB367E">
            <w:pPr>
              <w:numPr>
                <w:ilvl w:val="0"/>
                <w:numId w:val="8"/>
              </w:numPr>
              <w:spacing w:after="154"/>
              <w:ind w:hanging="358"/>
              <w:jc w:val="left"/>
            </w:pPr>
            <w:r>
              <w:t xml:space="preserve">prerozprávať príbeh z minulosti svojho regiónu, </w:t>
            </w:r>
          </w:p>
          <w:p w:rsidR="00A434D7" w:rsidRDefault="00FB367E">
            <w:pPr>
              <w:numPr>
                <w:ilvl w:val="0"/>
                <w:numId w:val="8"/>
              </w:numPr>
              <w:spacing w:after="16" w:line="376" w:lineRule="auto"/>
              <w:ind w:hanging="358"/>
              <w:jc w:val="left"/>
            </w:pPr>
            <w:r>
              <w:t xml:space="preserve">identifikovať dôsledky konfliktov a vojen pre človeka a prostredie, v ktorom žije, </w:t>
            </w:r>
          </w:p>
          <w:p w:rsidR="00A434D7" w:rsidRDefault="00FB367E">
            <w:pPr>
              <w:numPr>
                <w:ilvl w:val="0"/>
                <w:numId w:val="8"/>
              </w:numPr>
              <w:spacing w:after="161"/>
              <w:ind w:hanging="358"/>
              <w:jc w:val="left"/>
            </w:pPr>
            <w:r>
              <w:t xml:space="preserve">zdôvodniť stálu prítomnosť vojen v minulosti a prítomnosti, </w:t>
            </w:r>
          </w:p>
          <w:p w:rsidR="00A434D7" w:rsidRDefault="00FB367E">
            <w:pPr>
              <w:numPr>
                <w:ilvl w:val="0"/>
                <w:numId w:val="8"/>
              </w:numPr>
              <w:spacing w:after="0"/>
              <w:ind w:hanging="358"/>
              <w:jc w:val="left"/>
            </w:pPr>
            <w:r>
              <w:t xml:space="preserve">pracovať so školskými historickými prameňmi, ktoré približujú danú tematiku.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2" w:right="1668" w:firstLine="0"/>
              <w:jc w:val="left"/>
            </w:pPr>
            <w:r>
              <w:t xml:space="preserve">jazyk, písmo, kniha, noviny, rozhlas, televízia, internet náboženstvo legendy, mýty, povesti konflikt, vojna, detský vojak, mier, obete detská práca </w:t>
            </w:r>
          </w:p>
        </w:tc>
      </w:tr>
    </w:tbl>
    <w:p w:rsidR="009B46B0" w:rsidRDefault="009B46B0" w:rsidP="009B46B0">
      <w:pPr>
        <w:ind w:left="0" w:firstLine="0"/>
      </w:pPr>
    </w:p>
    <w:p w:rsidR="009B46B0" w:rsidRDefault="009B46B0" w:rsidP="009B46B0">
      <w:pPr>
        <w:ind w:left="0" w:firstLine="0"/>
      </w:pPr>
    </w:p>
    <w:p w:rsidR="009B46B0" w:rsidRDefault="009B46B0" w:rsidP="009B46B0">
      <w:pPr>
        <w:ind w:left="0" w:firstLine="0"/>
      </w:pPr>
    </w:p>
    <w:p w:rsidR="009B46B0" w:rsidRDefault="009B46B0" w:rsidP="009B46B0">
      <w:pPr>
        <w:ind w:left="0" w:firstLine="0"/>
      </w:pPr>
    </w:p>
    <w:p w:rsidR="009B46B0" w:rsidRDefault="009B46B0" w:rsidP="009B46B0">
      <w:pPr>
        <w:ind w:left="0" w:firstLine="0"/>
      </w:pPr>
    </w:p>
    <w:p w:rsidR="009B46B0" w:rsidRDefault="009B46B0" w:rsidP="009B46B0">
      <w:pPr>
        <w:ind w:left="0" w:firstLine="0"/>
      </w:pPr>
    </w:p>
    <w:p w:rsidR="009B46B0" w:rsidRDefault="009B46B0" w:rsidP="009B46B0">
      <w:pPr>
        <w:ind w:left="0" w:firstLine="0"/>
      </w:pPr>
    </w:p>
    <w:p w:rsidR="009B46B0" w:rsidRPr="009B46B0" w:rsidRDefault="009B46B0" w:rsidP="009B46B0">
      <w:pPr>
        <w:ind w:left="0" w:firstLine="0"/>
      </w:pPr>
    </w:p>
    <w:p w:rsidR="00A434D7" w:rsidRDefault="00FB367E">
      <w:pPr>
        <w:pStyle w:val="Nadpis2"/>
        <w:ind w:left="-5"/>
      </w:pPr>
      <w:r>
        <w:lastRenderedPageBreak/>
        <w:t xml:space="preserve">Obrazy pravekého sveta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2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9B46B0">
            <w:pPr>
              <w:spacing w:after="146"/>
              <w:ind w:left="0" w:firstLine="0"/>
              <w:jc w:val="left"/>
            </w:pPr>
            <w:r>
              <w:rPr>
                <w:b/>
              </w:rPr>
              <w:t xml:space="preserve">Žiak na </w:t>
            </w:r>
            <w:r w:rsidR="00FB367E">
              <w:rPr>
                <w:b/>
              </w:rPr>
              <w:t xml:space="preserve">konci 6. ročníka základnej školy vie/dokáže: </w:t>
            </w:r>
          </w:p>
          <w:p w:rsidR="00A434D7" w:rsidRDefault="00FB367E">
            <w:pPr>
              <w:numPr>
                <w:ilvl w:val="0"/>
                <w:numId w:val="9"/>
              </w:numPr>
              <w:spacing w:after="24" w:line="375" w:lineRule="auto"/>
              <w:ind w:hanging="228"/>
              <w:jc w:val="left"/>
            </w:pPr>
            <w:r>
              <w:t xml:space="preserve">rozpoznať rozdiely v spôsobe obživy a života pravekých zberačov, lovcov a roľníkov, </w:t>
            </w:r>
          </w:p>
          <w:p w:rsidR="00A434D7" w:rsidRDefault="00FB367E">
            <w:pPr>
              <w:numPr>
                <w:ilvl w:val="0"/>
                <w:numId w:val="9"/>
              </w:numPr>
              <w:spacing w:after="7" w:line="393" w:lineRule="auto"/>
              <w:ind w:hanging="228"/>
              <w:jc w:val="left"/>
            </w:pPr>
            <w:r>
              <w:t xml:space="preserve">porovnať výhody a nevýhody kamenných a kovových nástrojov, resp. zbraní, </w:t>
            </w:r>
          </w:p>
          <w:p w:rsidR="00A434D7" w:rsidRDefault="00FB367E">
            <w:pPr>
              <w:numPr>
                <w:ilvl w:val="0"/>
                <w:numId w:val="9"/>
              </w:numPr>
              <w:spacing w:after="157"/>
              <w:ind w:hanging="228"/>
              <w:jc w:val="left"/>
            </w:pPr>
            <w:r>
              <w:t xml:space="preserve">zdôvodniť oddelenie remeselníkov od roľníkov, </w:t>
            </w:r>
          </w:p>
          <w:p w:rsidR="00A434D7" w:rsidRDefault="00FB367E">
            <w:pPr>
              <w:numPr>
                <w:ilvl w:val="0"/>
                <w:numId w:val="9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  <w:t xml:space="preserve">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3"/>
              <w:ind w:left="2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113"/>
              <w:ind w:left="2" w:firstLine="0"/>
              <w:jc w:val="left"/>
            </w:pPr>
            <w:r>
              <w:t xml:space="preserve">zberač, lovec, roľník </w:t>
            </w:r>
          </w:p>
          <w:p w:rsidR="00A434D7" w:rsidRDefault="00FB367E">
            <w:pPr>
              <w:spacing w:after="149"/>
              <w:ind w:left="2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0"/>
              <w:ind w:left="2" w:firstLine="0"/>
              <w:jc w:val="left"/>
            </w:pPr>
            <w:r>
              <w:t>kameň, meď, bronz, železo</w:t>
            </w:r>
            <w:r>
              <w:rPr>
                <w:color w:val="7030A0"/>
              </w:rPr>
              <w:t>,</w:t>
            </w:r>
            <w:r>
              <w:t xml:space="preserve"> oppidum </w:t>
            </w:r>
          </w:p>
        </w:tc>
      </w:tr>
    </w:tbl>
    <w:p w:rsidR="00A434D7" w:rsidRDefault="00FB367E">
      <w:pPr>
        <w:spacing w:after="0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  <w:rPr>
          <w:b/>
        </w:rPr>
      </w:pPr>
    </w:p>
    <w:p w:rsidR="009B46B0" w:rsidRDefault="009B46B0">
      <w:pPr>
        <w:spacing w:after="0"/>
        <w:ind w:left="0" w:firstLine="0"/>
        <w:jc w:val="left"/>
      </w:pPr>
    </w:p>
    <w:p w:rsidR="00A434D7" w:rsidRDefault="00FB367E">
      <w:pPr>
        <w:pStyle w:val="Nadpis2"/>
        <w:ind w:left="-5"/>
      </w:pPr>
      <w:r>
        <w:lastRenderedPageBreak/>
        <w:t xml:space="preserve">Obrazy starovekého sveta </w:t>
      </w:r>
    </w:p>
    <w:tbl>
      <w:tblPr>
        <w:tblStyle w:val="TableGrid"/>
        <w:tblW w:w="14038" w:type="dxa"/>
        <w:tblInd w:w="0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663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3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2" w:line="396" w:lineRule="auto"/>
              <w:ind w:hanging="228"/>
              <w:jc w:val="left"/>
            </w:pPr>
            <w:r>
              <w:t xml:space="preserve">odhaliť vzťah medzi prírodnými podmienkami údolí veľkých riek a vznikom prvých štátov,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9"/>
              <w:ind w:hanging="228"/>
              <w:jc w:val="left"/>
            </w:pPr>
            <w:r>
              <w:t xml:space="preserve">rozlíšiť jednotlivé vrstvy spoločnosti v mestskom štáte,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5" w:line="396" w:lineRule="auto"/>
              <w:ind w:hanging="228"/>
              <w:jc w:val="left"/>
            </w:pPr>
            <w:r>
              <w:t xml:space="preserve">identifikovať poznatky obyvateľov najstarších štátov, ktoré nám slúžia dodnes,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9"/>
              <w:ind w:hanging="228"/>
              <w:jc w:val="left"/>
            </w:pPr>
            <w:r>
              <w:t xml:space="preserve">určiť hlavné znaky aténskej demokracie,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61"/>
              <w:ind w:hanging="228"/>
              <w:jc w:val="left"/>
            </w:pPr>
            <w:r>
              <w:t xml:space="preserve">vymedziť hlavné znaky rímskej republiky,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4"/>
              <w:ind w:hanging="228"/>
              <w:jc w:val="left"/>
            </w:pPr>
            <w:r>
              <w:t xml:space="preserve">zdôvodniť premenu rímskej republiky na ríšu,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63"/>
              <w:ind w:hanging="228"/>
              <w:jc w:val="left"/>
            </w:pPr>
            <w:r>
              <w:t xml:space="preserve">rozpoznať príčiny budovania rímskej hranice pozdĺž Dunaja,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6"/>
              <w:ind w:hanging="228"/>
              <w:jc w:val="left"/>
            </w:pPr>
            <w:r>
              <w:t xml:space="preserve">zhromaždiť informácie o prítomnosti Rimanov na našom území,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5"/>
              <w:ind w:hanging="228"/>
              <w:jc w:val="left"/>
            </w:pPr>
            <w:r>
              <w:t xml:space="preserve">zhrnúť príčiny zániku Rímskej ríše,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6"/>
              <w:ind w:hanging="228"/>
              <w:jc w:val="left"/>
            </w:pPr>
            <w:r>
              <w:t xml:space="preserve">zhodnotiť prínos antickej kultúry pre našu prítomnosť,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156"/>
              <w:ind w:hanging="228"/>
              <w:jc w:val="left"/>
            </w:pPr>
            <w:r>
              <w:t xml:space="preserve">zostaviť turistického sprievodcu o divoch starovekého sveta, </w:t>
            </w:r>
          </w:p>
          <w:p w:rsidR="00A434D7" w:rsidRDefault="00FB367E">
            <w:pPr>
              <w:numPr>
                <w:ilvl w:val="0"/>
                <w:numId w:val="10"/>
              </w:numPr>
              <w:spacing w:after="0"/>
              <w:ind w:hanging="228"/>
              <w:jc w:val="left"/>
            </w:pPr>
            <w:r>
              <w:t xml:space="preserve">pracovať so školskými historickými prameňmi 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21" w:line="377" w:lineRule="auto"/>
              <w:ind w:left="2" w:right="4052" w:firstLine="0"/>
            </w:pPr>
            <w:r>
              <w:t xml:space="preserve">riečne civilizácie, deľba práce mestský štát polis, </w:t>
            </w:r>
          </w:p>
          <w:p w:rsidR="00A434D7" w:rsidRDefault="00FB367E">
            <w:pPr>
              <w:spacing w:after="0"/>
              <w:ind w:left="2" w:right="3465" w:firstLine="0"/>
              <w:jc w:val="left"/>
            </w:pPr>
            <w:r>
              <w:t xml:space="preserve">aténska demokracia, olympijské hry republika, cisárstvo, Limes Romanus, judaizmus, kresťanstvo, Biblia islam, Korán </w:t>
            </w:r>
          </w:p>
        </w:tc>
      </w:tr>
    </w:tbl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pStyle w:val="Nadpis2"/>
        <w:ind w:left="-5"/>
      </w:pPr>
      <w:r>
        <w:lastRenderedPageBreak/>
        <w:t xml:space="preserve">Obrazy stredovekého sveta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373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2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A434D7" w:rsidRDefault="00FB367E">
            <w:pPr>
              <w:numPr>
                <w:ilvl w:val="0"/>
                <w:numId w:val="11"/>
              </w:numPr>
              <w:spacing w:after="0" w:line="394" w:lineRule="auto"/>
              <w:ind w:hanging="228"/>
              <w:jc w:val="left"/>
            </w:pPr>
            <w:r>
              <w:t xml:space="preserve">objasniť fungovanie stredovekej spoločnosti na základe vazalských vzťahov, </w:t>
            </w:r>
          </w:p>
          <w:p w:rsidR="00A434D7" w:rsidRDefault="00FB367E">
            <w:pPr>
              <w:numPr>
                <w:ilvl w:val="0"/>
                <w:numId w:val="11"/>
              </w:numPr>
              <w:spacing w:after="0" w:line="398" w:lineRule="auto"/>
              <w:ind w:hanging="228"/>
              <w:jc w:val="left"/>
            </w:pPr>
            <w:r>
              <w:t xml:space="preserve">identifikovať spôsob života a obživy jednotlivých sociálnych vrstiev stredovekej spoločnosti, </w:t>
            </w:r>
          </w:p>
          <w:p w:rsidR="00A434D7" w:rsidRDefault="00FB367E">
            <w:pPr>
              <w:numPr>
                <w:ilvl w:val="0"/>
                <w:numId w:val="11"/>
              </w:numPr>
              <w:spacing w:after="153"/>
              <w:ind w:hanging="228"/>
              <w:jc w:val="left"/>
            </w:pPr>
            <w:r>
              <w:t xml:space="preserve">vysvetliť fungovanie stredovekého mesta, </w:t>
            </w:r>
          </w:p>
          <w:p w:rsidR="00A434D7" w:rsidRDefault="00FB367E">
            <w:pPr>
              <w:numPr>
                <w:ilvl w:val="0"/>
                <w:numId w:val="11"/>
              </w:numPr>
              <w:spacing w:after="156"/>
              <w:ind w:hanging="228"/>
              <w:jc w:val="left"/>
            </w:pPr>
            <w:r>
              <w:t xml:space="preserve">zdôvodniť význam kláštora pre hospodárstvo a kultúru, </w:t>
            </w:r>
          </w:p>
          <w:p w:rsidR="00A434D7" w:rsidRDefault="00FB367E">
            <w:pPr>
              <w:numPr>
                <w:ilvl w:val="0"/>
                <w:numId w:val="11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6A3568">
              <w:br/>
            </w:r>
            <w:r>
              <w:t xml:space="preserve">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5"/>
              <w:ind w:left="2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0"/>
              <w:ind w:left="2" w:right="1717" w:firstLine="0"/>
              <w:jc w:val="left"/>
            </w:pPr>
            <w:r>
              <w:t xml:space="preserve">kráľ, léno, vazal, lénny systém, šľachta, duchovenstvo poddaní, mestské obyvateľstvo hrad, dedina, mesto, kláštor, univerzita </w:t>
            </w:r>
          </w:p>
        </w:tc>
      </w:tr>
    </w:tbl>
    <w:p w:rsidR="006A3568" w:rsidRDefault="006A3568">
      <w:pPr>
        <w:pStyle w:val="Nadpis2"/>
        <w:ind w:left="-5"/>
      </w:pPr>
    </w:p>
    <w:p w:rsidR="006A3568" w:rsidRDefault="006A3568">
      <w:pPr>
        <w:pStyle w:val="Nadpis2"/>
        <w:ind w:left="-5"/>
      </w:pPr>
    </w:p>
    <w:p w:rsidR="00A434D7" w:rsidRDefault="00FB367E">
      <w:pPr>
        <w:pStyle w:val="Nadpis2"/>
        <w:ind w:left="-5"/>
      </w:pPr>
      <w:r>
        <w:t xml:space="preserve">Predkovia Slovákov v Karpatskej kotline </w:t>
      </w:r>
    </w:p>
    <w:tbl>
      <w:tblPr>
        <w:tblStyle w:val="TableGrid"/>
        <w:tblW w:w="14038" w:type="dxa"/>
        <w:tblInd w:w="0" w:type="dxa"/>
        <w:tblCellMar>
          <w:top w:w="9" w:type="dxa"/>
          <w:bottom w:w="102" w:type="dxa"/>
          <w:right w:w="48" w:type="dxa"/>
        </w:tblCellMar>
        <w:tblLook w:val="04A0" w:firstRow="1" w:lastRow="0" w:firstColumn="1" w:lastColumn="0" w:noHBand="0" w:noVBand="1"/>
      </w:tblPr>
      <w:tblGrid>
        <w:gridCol w:w="5979"/>
        <w:gridCol w:w="968"/>
        <w:gridCol w:w="7091"/>
      </w:tblGrid>
      <w:tr w:rsidR="00A434D7">
        <w:trPr>
          <w:trHeight w:val="473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4D7" w:rsidRDefault="00FB367E">
            <w:pPr>
              <w:spacing w:after="0"/>
              <w:ind w:left="102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4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079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146"/>
              <w:ind w:left="108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A434D7" w:rsidRDefault="00FB367E">
            <w:pPr>
              <w:numPr>
                <w:ilvl w:val="0"/>
                <w:numId w:val="12"/>
              </w:numPr>
              <w:spacing w:after="142"/>
              <w:ind w:hanging="228"/>
              <w:jc w:val="left"/>
            </w:pPr>
            <w:r>
              <w:t xml:space="preserve">rozlíšiť kľúčové udalosti z obdobia Veľkej Moravy, </w:t>
            </w:r>
          </w:p>
          <w:p w:rsidR="00A434D7" w:rsidRDefault="00FB367E">
            <w:pPr>
              <w:numPr>
                <w:ilvl w:val="0"/>
                <w:numId w:val="12"/>
              </w:numPr>
              <w:spacing w:after="157"/>
              <w:ind w:hanging="228"/>
              <w:jc w:val="left"/>
            </w:pPr>
            <w:r>
              <w:t xml:space="preserve">rozpoznať kultúrny odkaz Veľkej Moravy, </w:t>
            </w:r>
          </w:p>
          <w:p w:rsidR="00A434D7" w:rsidRDefault="00FB367E">
            <w:pPr>
              <w:numPr>
                <w:ilvl w:val="0"/>
                <w:numId w:val="12"/>
              </w:numPr>
              <w:spacing w:after="0"/>
              <w:ind w:hanging="228"/>
              <w:jc w:val="left"/>
            </w:pPr>
            <w:r>
              <w:t>pracovať so školskými historickými prameňmi</w:t>
            </w:r>
            <w:r>
              <w:rPr>
                <w:color w:val="7030A0"/>
              </w:rPr>
              <w:t xml:space="preserve"> </w:t>
            </w:r>
            <w:r>
              <w:t xml:space="preserve">historického obdobia.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34D7" w:rsidRDefault="00FB367E">
            <w:pPr>
              <w:spacing w:after="0"/>
              <w:ind w:left="0" w:firstLine="0"/>
            </w:pPr>
            <w:r>
              <w:t xml:space="preserve">z daného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2"/>
              <w:ind w:left="110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0"/>
              <w:ind w:left="110" w:right="2943" w:firstLine="0"/>
              <w:jc w:val="left"/>
            </w:pPr>
            <w:r>
              <w:t xml:space="preserve">Samova ríša, Franská ríša, Byzantská ríša Veľká Morava byzantská misia </w:t>
            </w:r>
          </w:p>
        </w:tc>
      </w:tr>
    </w:tbl>
    <w:p w:rsidR="00A434D7" w:rsidRDefault="00FB367E">
      <w:pPr>
        <w:spacing w:after="235"/>
        <w:ind w:left="0" w:firstLine="0"/>
        <w:jc w:val="left"/>
      </w:pPr>
      <w:r>
        <w:rPr>
          <w:b/>
        </w:rPr>
        <w:lastRenderedPageBreak/>
        <w:t xml:space="preserve"> </w:t>
      </w:r>
    </w:p>
    <w:p w:rsidR="00A434D7" w:rsidRPr="006A3568" w:rsidRDefault="00FB367E" w:rsidP="006A3568">
      <w:pPr>
        <w:spacing w:after="0"/>
        <w:ind w:left="0" w:firstLine="0"/>
        <w:jc w:val="left"/>
        <w:rPr>
          <w:b/>
        </w:rPr>
      </w:pPr>
      <w:r w:rsidRPr="006A3568">
        <w:rPr>
          <w:b/>
        </w:rPr>
        <w:t xml:space="preserve"> Slováci v Uhorskom kráľovstve </w:t>
      </w:r>
    </w:p>
    <w:tbl>
      <w:tblPr>
        <w:tblStyle w:val="TableGrid"/>
        <w:tblW w:w="14038" w:type="dxa"/>
        <w:tblInd w:w="0" w:type="dxa"/>
        <w:tblCellMar>
          <w:top w:w="9" w:type="dxa"/>
          <w:bottom w:w="99" w:type="dxa"/>
          <w:right w:w="48" w:type="dxa"/>
        </w:tblCellMar>
        <w:tblLook w:val="04A0" w:firstRow="1" w:lastRow="0" w:firstColumn="1" w:lastColumn="0" w:noHBand="0" w:noVBand="1"/>
      </w:tblPr>
      <w:tblGrid>
        <w:gridCol w:w="5979"/>
        <w:gridCol w:w="968"/>
        <w:gridCol w:w="2542"/>
        <w:gridCol w:w="4549"/>
      </w:tblGrid>
      <w:tr w:rsidR="00A434D7" w:rsidTr="006A3568">
        <w:trPr>
          <w:trHeight w:val="386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0"/>
              <w:ind w:left="102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909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158"/>
              <w:ind w:left="108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A434D7" w:rsidRDefault="00FB367E">
            <w:pPr>
              <w:numPr>
                <w:ilvl w:val="0"/>
                <w:numId w:val="13"/>
              </w:numPr>
              <w:spacing w:after="153"/>
              <w:ind w:hanging="228"/>
              <w:jc w:val="left"/>
            </w:pPr>
            <w:r>
              <w:t xml:space="preserve">rozlíšiť kľúčové udalosti stredovekého Uhorska, </w:t>
            </w:r>
          </w:p>
          <w:p w:rsidR="00A434D7" w:rsidRDefault="00FB367E">
            <w:pPr>
              <w:numPr>
                <w:ilvl w:val="0"/>
                <w:numId w:val="13"/>
              </w:numPr>
              <w:spacing w:after="164"/>
              <w:ind w:hanging="228"/>
              <w:jc w:val="left"/>
            </w:pPr>
            <w:r>
              <w:t xml:space="preserve">rozpoznať mnohonárodnostný charakter Uhorska, </w:t>
            </w:r>
          </w:p>
          <w:p w:rsidR="00A434D7" w:rsidRDefault="00FB367E">
            <w:pPr>
              <w:numPr>
                <w:ilvl w:val="0"/>
                <w:numId w:val="13"/>
              </w:numPr>
              <w:spacing w:after="155"/>
              <w:ind w:hanging="228"/>
              <w:jc w:val="left"/>
            </w:pPr>
            <w:r>
              <w:t xml:space="preserve">zdôvodniť politický a hospodársky rozmach Uhorska, </w:t>
            </w:r>
          </w:p>
          <w:p w:rsidR="00A434D7" w:rsidRDefault="00FB367E">
            <w:pPr>
              <w:numPr>
                <w:ilvl w:val="0"/>
                <w:numId w:val="13"/>
              </w:numPr>
              <w:spacing w:after="159"/>
              <w:ind w:hanging="228"/>
              <w:jc w:val="left"/>
            </w:pPr>
            <w:r>
              <w:t xml:space="preserve">vytvoriť turistického sprievodcu po banských mestách, </w:t>
            </w:r>
          </w:p>
          <w:p w:rsidR="00A434D7" w:rsidRDefault="00FB367E">
            <w:pPr>
              <w:numPr>
                <w:ilvl w:val="0"/>
                <w:numId w:val="13"/>
              </w:numPr>
              <w:spacing w:after="0"/>
              <w:ind w:hanging="228"/>
              <w:jc w:val="left"/>
            </w:pPr>
            <w:r>
              <w:t xml:space="preserve">pracovať so školskými historickými prameňmi historického obdobia.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34D7" w:rsidRDefault="00FB367E">
            <w:pPr>
              <w:spacing w:after="0"/>
              <w:ind w:left="0" w:firstLine="0"/>
            </w:pPr>
            <w:r>
              <w:t xml:space="preserve">z daného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0"/>
              <w:ind w:left="110" w:right="699" w:firstLine="0"/>
              <w:jc w:val="left"/>
            </w:pPr>
            <w:r>
              <w:t xml:space="preserve">Uhorsko dynastie kolonizácia banské mestá </w:t>
            </w: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</w:tr>
    </w:tbl>
    <w:p w:rsidR="006A3568" w:rsidRDefault="006A3568">
      <w:pPr>
        <w:pStyle w:val="Nadpis2"/>
        <w:ind w:left="-5"/>
      </w:pPr>
    </w:p>
    <w:p w:rsidR="009B46B0" w:rsidRDefault="009B46B0" w:rsidP="009B46B0"/>
    <w:p w:rsidR="009B46B0" w:rsidRDefault="009B46B0" w:rsidP="009B46B0"/>
    <w:p w:rsidR="009B46B0" w:rsidRDefault="009B46B0" w:rsidP="009B46B0"/>
    <w:p w:rsidR="009B46B0" w:rsidRDefault="009B46B0" w:rsidP="009B46B0"/>
    <w:p w:rsidR="009B46B0" w:rsidRDefault="009B46B0" w:rsidP="009B46B0"/>
    <w:p w:rsidR="009B46B0" w:rsidRDefault="009B46B0" w:rsidP="009B46B0"/>
    <w:p w:rsidR="009B46B0" w:rsidRDefault="009B46B0" w:rsidP="009B46B0"/>
    <w:p w:rsidR="009B46B0" w:rsidRPr="009B46B0" w:rsidRDefault="009B46B0" w:rsidP="009B46B0"/>
    <w:p w:rsidR="00A434D7" w:rsidRDefault="00FB367E">
      <w:pPr>
        <w:pStyle w:val="Nadpis2"/>
        <w:ind w:left="-5"/>
      </w:pPr>
      <w:r>
        <w:lastRenderedPageBreak/>
        <w:t xml:space="preserve">Obrazy novovekého sveta </w:t>
      </w:r>
    </w:p>
    <w:tbl>
      <w:tblPr>
        <w:tblStyle w:val="TableGrid"/>
        <w:tblW w:w="14038" w:type="dxa"/>
        <w:tblInd w:w="0" w:type="dxa"/>
        <w:tblCellMar>
          <w:top w:w="2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2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9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9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A434D7" w:rsidRDefault="00FB367E">
            <w:pPr>
              <w:numPr>
                <w:ilvl w:val="0"/>
                <w:numId w:val="14"/>
              </w:numPr>
              <w:spacing w:after="156"/>
              <w:ind w:hanging="228"/>
              <w:jc w:val="left"/>
            </w:pPr>
            <w:r>
              <w:t xml:space="preserve">rozpoznať dôsledky vynálezu kníhtlače na človeka a spoločnosť, </w:t>
            </w:r>
          </w:p>
          <w:p w:rsidR="00A434D7" w:rsidRDefault="00FB367E">
            <w:pPr>
              <w:numPr>
                <w:ilvl w:val="0"/>
                <w:numId w:val="14"/>
              </w:numPr>
              <w:spacing w:after="135"/>
              <w:ind w:hanging="228"/>
              <w:jc w:val="left"/>
            </w:pPr>
            <w:r>
              <w:t xml:space="preserve">vymedziť hlavné príčiny a dôsledky zámorských objavov, </w:t>
            </w:r>
          </w:p>
          <w:p w:rsidR="00A434D7" w:rsidRDefault="00FB367E">
            <w:pPr>
              <w:numPr>
                <w:ilvl w:val="0"/>
                <w:numId w:val="14"/>
              </w:numPr>
              <w:spacing w:after="162"/>
              <w:ind w:hanging="228"/>
              <w:jc w:val="left"/>
            </w:pPr>
            <w:r>
              <w:t xml:space="preserve">porovnať proces výroby v cechu a manufaktúre, </w:t>
            </w:r>
          </w:p>
          <w:p w:rsidR="00A434D7" w:rsidRDefault="00FB367E">
            <w:pPr>
              <w:numPr>
                <w:ilvl w:val="0"/>
                <w:numId w:val="14"/>
              </w:numPr>
              <w:spacing w:after="156"/>
              <w:ind w:hanging="228"/>
              <w:jc w:val="left"/>
            </w:pPr>
            <w:r>
              <w:t xml:space="preserve">zovšeobecniť hlavné myšlienky reformácie, </w:t>
            </w:r>
          </w:p>
          <w:p w:rsidR="00A434D7" w:rsidRDefault="00FB367E">
            <w:pPr>
              <w:numPr>
                <w:ilvl w:val="0"/>
                <w:numId w:val="14"/>
              </w:numPr>
              <w:spacing w:after="0"/>
              <w:ind w:hanging="228"/>
              <w:jc w:val="left"/>
            </w:pPr>
            <w:r>
              <w:t xml:space="preserve">pracovať so školskými historickými prameňmi 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2" w:right="3560" w:firstLine="0"/>
              <w:jc w:val="left"/>
            </w:pPr>
            <w:r>
              <w:t xml:space="preserve">mešťan, humanizmus a renesancia  kolónie, kolonializmus remeselník, cech, manufaktúra reformácia, protestant, katolík </w:t>
            </w:r>
          </w:p>
        </w:tc>
      </w:tr>
    </w:tbl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pStyle w:val="Nadpis2"/>
        <w:ind w:left="-5"/>
      </w:pPr>
      <w:r>
        <w:t xml:space="preserve">Habsburská monarchia na prahu novoveku </w:t>
      </w:r>
    </w:p>
    <w:tbl>
      <w:tblPr>
        <w:tblStyle w:val="TableGrid"/>
        <w:tblW w:w="14038" w:type="dxa"/>
        <w:tblInd w:w="0" w:type="dxa"/>
        <w:tblCellMar>
          <w:top w:w="33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2542"/>
        <w:gridCol w:w="4549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55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0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27"/>
              <w:ind w:left="108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A434D7" w:rsidRDefault="00FB367E">
            <w:pPr>
              <w:numPr>
                <w:ilvl w:val="0"/>
                <w:numId w:val="15"/>
              </w:numPr>
              <w:spacing w:after="157"/>
              <w:ind w:hanging="228"/>
              <w:jc w:val="left"/>
            </w:pPr>
            <w:r>
              <w:t xml:space="preserve">rozpoznať hlavné zmeny v Uhorsku po roku 1526, </w:t>
            </w:r>
          </w:p>
          <w:p w:rsidR="00A434D7" w:rsidRDefault="00FB367E">
            <w:pPr>
              <w:numPr>
                <w:ilvl w:val="0"/>
                <w:numId w:val="15"/>
              </w:numPr>
              <w:spacing w:after="156"/>
              <w:ind w:hanging="228"/>
              <w:jc w:val="left"/>
            </w:pPr>
            <w:r>
              <w:t xml:space="preserve">vystihnúť spoločné znaky protihabsburských povstaní v Uhorsku, </w:t>
            </w:r>
          </w:p>
          <w:p w:rsidR="00A434D7" w:rsidRDefault="00FB367E">
            <w:pPr>
              <w:numPr>
                <w:ilvl w:val="0"/>
                <w:numId w:val="15"/>
              </w:numPr>
              <w:spacing w:after="0"/>
              <w:ind w:hanging="228"/>
              <w:jc w:val="left"/>
            </w:pPr>
            <w:r>
              <w:t xml:space="preserve">pracovať so školskými historickými prameňmi z daného historického obdobia.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113"/>
              <w:ind w:left="110" w:firstLine="0"/>
              <w:jc w:val="left"/>
            </w:pPr>
            <w:r>
              <w:t xml:space="preserve">Moháč, Turci </w:t>
            </w:r>
          </w:p>
          <w:p w:rsidR="00A434D7" w:rsidRDefault="00FB367E">
            <w:pPr>
              <w:spacing w:after="115"/>
              <w:ind w:left="110" w:firstLine="0"/>
              <w:jc w:val="left"/>
            </w:pPr>
            <w:r>
              <w:t xml:space="preserve">Bratislava </w:t>
            </w:r>
          </w:p>
          <w:p w:rsidR="00A434D7" w:rsidRDefault="00FB367E">
            <w:pPr>
              <w:spacing w:after="0"/>
              <w:ind w:left="110" w:firstLine="0"/>
              <w:jc w:val="left"/>
            </w:pPr>
            <w:r>
              <w:t xml:space="preserve">Habsburgovci protireformácia </w:t>
            </w: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</w:tr>
    </w:tbl>
    <w:p w:rsidR="006A3568" w:rsidRDefault="006A3568">
      <w:pPr>
        <w:pStyle w:val="Nadpis2"/>
        <w:ind w:left="-5"/>
      </w:pPr>
    </w:p>
    <w:p w:rsidR="009B46B0" w:rsidRDefault="009B46B0" w:rsidP="009B46B0"/>
    <w:p w:rsidR="009B46B0" w:rsidRPr="009B46B0" w:rsidRDefault="009B46B0" w:rsidP="009B46B0"/>
    <w:p w:rsidR="00A434D7" w:rsidRDefault="00FB367E">
      <w:pPr>
        <w:pStyle w:val="Nadpis2"/>
        <w:ind w:left="-5"/>
      </w:pPr>
      <w:r>
        <w:lastRenderedPageBreak/>
        <w:t xml:space="preserve">Zrod modernej doby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415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1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A434D7" w:rsidRDefault="00FB367E">
            <w:pPr>
              <w:numPr>
                <w:ilvl w:val="0"/>
                <w:numId w:val="16"/>
              </w:numPr>
              <w:spacing w:after="158"/>
              <w:ind w:hanging="228"/>
              <w:jc w:val="left"/>
            </w:pPr>
            <w:r>
              <w:t xml:space="preserve">zhrnúť základné myšlienky osvietenstva, </w:t>
            </w:r>
          </w:p>
          <w:p w:rsidR="00A434D7" w:rsidRDefault="00FB367E">
            <w:pPr>
              <w:numPr>
                <w:ilvl w:val="0"/>
                <w:numId w:val="16"/>
              </w:numPr>
              <w:spacing w:after="4" w:line="389" w:lineRule="auto"/>
              <w:ind w:hanging="228"/>
              <w:jc w:val="left"/>
            </w:pPr>
            <w:r>
              <w:t xml:space="preserve">rozpoznať viedenský kongres ako medzník vo vývoji európskych dejín, </w:t>
            </w:r>
          </w:p>
          <w:p w:rsidR="00A434D7" w:rsidRDefault="00FB367E">
            <w:pPr>
              <w:numPr>
                <w:ilvl w:val="0"/>
                <w:numId w:val="16"/>
              </w:numPr>
              <w:spacing w:after="160"/>
              <w:ind w:hanging="228"/>
              <w:jc w:val="left"/>
            </w:pPr>
            <w:r>
              <w:t xml:space="preserve">porovnať proces výroby v cechu, manufaktúre a továrni, </w:t>
            </w:r>
          </w:p>
          <w:p w:rsidR="00A434D7" w:rsidRDefault="00FB367E">
            <w:pPr>
              <w:numPr>
                <w:ilvl w:val="0"/>
                <w:numId w:val="16"/>
              </w:numPr>
              <w:spacing w:after="157"/>
              <w:ind w:hanging="228"/>
              <w:jc w:val="left"/>
            </w:pPr>
            <w:r>
              <w:t xml:space="preserve">vystihnúť základné znaky priemyselnej revolúcie, </w:t>
            </w:r>
          </w:p>
          <w:p w:rsidR="00A434D7" w:rsidRDefault="00FB367E">
            <w:pPr>
              <w:numPr>
                <w:ilvl w:val="0"/>
                <w:numId w:val="16"/>
              </w:numPr>
              <w:spacing w:after="14" w:line="387" w:lineRule="auto"/>
              <w:ind w:hanging="228"/>
              <w:jc w:val="left"/>
            </w:pPr>
            <w:r>
              <w:t xml:space="preserve">zdôvodniť vplyv zjednotených štátov na mocenské pomery v Európe, </w:t>
            </w:r>
          </w:p>
          <w:p w:rsidR="00A434D7" w:rsidRDefault="00FB367E">
            <w:pPr>
              <w:numPr>
                <w:ilvl w:val="0"/>
                <w:numId w:val="16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107570">
              <w:br/>
            </w:r>
            <w:r>
              <w:t xml:space="preserve">z </w:t>
            </w:r>
            <w:r w:rsidR="00107570">
              <w:t xml:space="preserve">  </w:t>
            </w:r>
            <w:r>
              <w:t xml:space="preserve">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161"/>
              <w:ind w:left="2" w:firstLine="0"/>
              <w:jc w:val="left"/>
            </w:pPr>
            <w:r>
              <w:t xml:space="preserve">osvietenstvo  </w:t>
            </w:r>
          </w:p>
          <w:p w:rsidR="00A434D7" w:rsidRDefault="00FB367E">
            <w:pPr>
              <w:spacing w:after="0"/>
              <w:ind w:left="2" w:right="3908" w:firstLine="0"/>
              <w:jc w:val="left"/>
            </w:pPr>
            <w:r>
              <w:t xml:space="preserve">Veľká francúzska revolúcia  priemyselná revolúcia  továreň, podnikateľ, robotník  národný štát, nacionalizmus militarizácia </w:t>
            </w:r>
          </w:p>
        </w:tc>
      </w:tr>
    </w:tbl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146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9B46B0" w:rsidRDefault="009B46B0">
      <w:pPr>
        <w:spacing w:after="146"/>
        <w:ind w:left="0" w:firstLine="0"/>
        <w:jc w:val="left"/>
        <w:rPr>
          <w:b/>
        </w:rPr>
      </w:pPr>
    </w:p>
    <w:p w:rsidR="009B46B0" w:rsidRDefault="009B46B0">
      <w:pPr>
        <w:spacing w:after="146"/>
        <w:ind w:left="0" w:firstLine="0"/>
        <w:jc w:val="left"/>
        <w:rPr>
          <w:b/>
        </w:rPr>
      </w:pPr>
    </w:p>
    <w:p w:rsidR="009B46B0" w:rsidRDefault="009B46B0">
      <w:pPr>
        <w:spacing w:after="146"/>
        <w:ind w:left="0" w:firstLine="0"/>
        <w:jc w:val="left"/>
        <w:rPr>
          <w:b/>
        </w:rPr>
      </w:pPr>
    </w:p>
    <w:p w:rsidR="009B46B0" w:rsidRDefault="009B46B0">
      <w:pPr>
        <w:spacing w:after="146"/>
        <w:ind w:left="0" w:firstLine="0"/>
        <w:jc w:val="left"/>
      </w:pPr>
    </w:p>
    <w:p w:rsidR="00A434D7" w:rsidRDefault="00FB367E">
      <w:pPr>
        <w:pStyle w:val="Nadpis2"/>
        <w:ind w:left="-5"/>
      </w:pPr>
      <w:r>
        <w:lastRenderedPageBreak/>
        <w:t xml:space="preserve">Moderný slovenský národ </w:t>
      </w:r>
    </w:p>
    <w:tbl>
      <w:tblPr>
        <w:tblStyle w:val="TableGrid"/>
        <w:tblW w:w="14114" w:type="dxa"/>
        <w:tblInd w:w="0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80"/>
        <w:gridCol w:w="7072"/>
        <w:gridCol w:w="162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</w:tr>
      <w:tr w:rsidR="00A434D7">
        <w:trPr>
          <w:trHeight w:val="428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7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A434D7" w:rsidRDefault="00FB367E">
            <w:pPr>
              <w:numPr>
                <w:ilvl w:val="0"/>
                <w:numId w:val="17"/>
              </w:numPr>
              <w:spacing w:after="275"/>
              <w:ind w:hanging="228"/>
              <w:jc w:val="left"/>
            </w:pPr>
            <w:r>
              <w:t xml:space="preserve">zhodnotiť význam osvietenských reforiem, </w:t>
            </w:r>
          </w:p>
          <w:p w:rsidR="00A434D7" w:rsidRDefault="00FB367E">
            <w:pPr>
              <w:numPr>
                <w:ilvl w:val="0"/>
                <w:numId w:val="17"/>
              </w:numPr>
              <w:spacing w:after="282"/>
              <w:ind w:hanging="228"/>
              <w:jc w:val="left"/>
            </w:pPr>
            <w:r>
              <w:t xml:space="preserve">rozpoznať ciele slovenského národného hnutia, </w:t>
            </w:r>
          </w:p>
          <w:p w:rsidR="00A434D7" w:rsidRDefault="00FB367E">
            <w:pPr>
              <w:numPr>
                <w:ilvl w:val="0"/>
                <w:numId w:val="17"/>
              </w:numPr>
              <w:spacing w:after="116" w:line="395" w:lineRule="auto"/>
              <w:ind w:hanging="228"/>
              <w:jc w:val="left"/>
            </w:pPr>
            <w:r>
              <w:t xml:space="preserve">vystihnúť, čo sa zmenilo a čo sa nezmenilo v postavení Slovákov po revolúcii, </w:t>
            </w:r>
          </w:p>
          <w:p w:rsidR="00A434D7" w:rsidRDefault="00FB367E">
            <w:pPr>
              <w:numPr>
                <w:ilvl w:val="0"/>
                <w:numId w:val="17"/>
              </w:numPr>
              <w:spacing w:after="282"/>
              <w:ind w:hanging="228"/>
              <w:jc w:val="left"/>
            </w:pPr>
            <w:r>
              <w:t xml:space="preserve">určiť príčiny a dôsledky vysťahovalectva z Rakúsko– Uhorska, </w:t>
            </w:r>
          </w:p>
          <w:p w:rsidR="00A434D7" w:rsidRDefault="00FB367E">
            <w:pPr>
              <w:numPr>
                <w:ilvl w:val="0"/>
                <w:numId w:val="17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107570">
              <w:br/>
            </w:r>
            <w:r>
              <w:t xml:space="preserve">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0" w:line="501" w:lineRule="auto"/>
              <w:ind w:left="2" w:right="3805" w:firstLine="0"/>
            </w:pPr>
            <w:r>
              <w:t xml:space="preserve">tereziánske a jozefínske reformy spisovný jazyk revolučný rok 1848/49 </w:t>
            </w:r>
          </w:p>
          <w:p w:rsidR="00A434D7" w:rsidRDefault="00FB367E">
            <w:pPr>
              <w:spacing w:after="0"/>
              <w:ind w:left="2" w:right="4033" w:firstLine="0"/>
              <w:jc w:val="left"/>
            </w:pPr>
            <w:r>
              <w:t xml:space="preserve">Slovenská národná rada, Matica slovenská rakúsko – uhorské vyrovnanie modernizácia, industrializácia maďarizácia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</w:tr>
    </w:tbl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pStyle w:val="Nadpis2"/>
        <w:ind w:left="-5"/>
      </w:pPr>
      <w:r>
        <w:lastRenderedPageBreak/>
        <w:t xml:space="preserve">Obrazy prvej svetovej vojny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415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35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18"/>
              </w:numPr>
              <w:spacing w:after="156"/>
              <w:ind w:hanging="228"/>
              <w:jc w:val="left"/>
            </w:pPr>
            <w:r>
              <w:t xml:space="preserve">porovnať ciele štátov Dohody a Trojspolku, </w:t>
            </w:r>
          </w:p>
          <w:p w:rsidR="00A434D7" w:rsidRDefault="00FB367E">
            <w:pPr>
              <w:numPr>
                <w:ilvl w:val="0"/>
                <w:numId w:val="18"/>
              </w:numPr>
              <w:spacing w:after="43" w:line="356" w:lineRule="auto"/>
              <w:ind w:hanging="228"/>
              <w:jc w:val="left"/>
            </w:pPr>
            <w:r>
              <w:t xml:space="preserve">rozpoznať útrapy ľudí na fronte a v zázemí počas prvej svetovej vojny, </w:t>
            </w:r>
          </w:p>
          <w:p w:rsidR="00A434D7" w:rsidRDefault="00FB367E">
            <w:pPr>
              <w:numPr>
                <w:ilvl w:val="0"/>
                <w:numId w:val="18"/>
              </w:numPr>
              <w:spacing w:after="154"/>
              <w:ind w:hanging="228"/>
              <w:jc w:val="left"/>
            </w:pPr>
            <w:r>
              <w:t xml:space="preserve">identifikovať ciele domáceho a zahraničného odboja, </w:t>
            </w:r>
          </w:p>
          <w:p w:rsidR="00A434D7" w:rsidRDefault="00FB367E">
            <w:pPr>
              <w:numPr>
                <w:ilvl w:val="0"/>
                <w:numId w:val="18"/>
              </w:numPr>
              <w:spacing w:after="45" w:line="358" w:lineRule="auto"/>
              <w:ind w:hanging="228"/>
              <w:jc w:val="left"/>
            </w:pPr>
            <w:r>
              <w:t xml:space="preserve">zdokumentovať pomocou mapy zmeny po zániku Rakúsko – Uhorska, </w:t>
            </w:r>
          </w:p>
          <w:p w:rsidR="00A434D7" w:rsidRDefault="00FB367E">
            <w:pPr>
              <w:numPr>
                <w:ilvl w:val="0"/>
                <w:numId w:val="18"/>
              </w:numPr>
              <w:spacing w:after="159"/>
              <w:ind w:hanging="228"/>
              <w:jc w:val="left"/>
            </w:pPr>
            <w:r>
              <w:t xml:space="preserve">vyhľadať svedectvá týkajúce sa prvej svetovej vojny, </w:t>
            </w:r>
          </w:p>
          <w:p w:rsidR="00A434D7" w:rsidRDefault="00FB367E">
            <w:pPr>
              <w:numPr>
                <w:ilvl w:val="0"/>
                <w:numId w:val="18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107570">
              <w:br/>
            </w:r>
            <w:r>
              <w:t xml:space="preserve">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:rsidR="00A434D7" w:rsidRDefault="00FB367E">
            <w:pPr>
              <w:spacing w:after="12" w:line="388" w:lineRule="auto"/>
              <w:ind w:left="2" w:right="4412" w:firstLine="0"/>
              <w:jc w:val="left"/>
            </w:pPr>
            <w:r>
              <w:t xml:space="preserve">Dohoda, Trojspolok front, zázemie československé légie </w:t>
            </w:r>
          </w:p>
          <w:p w:rsidR="00A434D7" w:rsidRDefault="00FB367E">
            <w:pPr>
              <w:spacing w:after="136"/>
              <w:ind w:left="2" w:firstLine="0"/>
              <w:jc w:val="left"/>
            </w:pPr>
            <w:r>
              <w:t xml:space="preserve">Parížska mierová konferencia </w:t>
            </w:r>
          </w:p>
          <w:p w:rsidR="00A434D7" w:rsidRDefault="00FB367E">
            <w:pPr>
              <w:spacing w:after="160"/>
              <w:ind w:left="2" w:firstLine="0"/>
              <w:jc w:val="left"/>
            </w:pPr>
            <w:r>
              <w:t xml:space="preserve">nástupnícke štáty po prvej svetovej vojne </w:t>
            </w:r>
          </w:p>
          <w:p w:rsidR="00A434D7" w:rsidRDefault="00FB367E">
            <w:pPr>
              <w:spacing w:after="0"/>
              <w:ind w:left="2" w:firstLine="0"/>
              <w:jc w:val="left"/>
            </w:pPr>
            <w:r>
              <w:t xml:space="preserve">Československá republika </w:t>
            </w:r>
          </w:p>
        </w:tc>
      </w:tr>
    </w:tbl>
    <w:p w:rsidR="006A3568" w:rsidRDefault="006A3568">
      <w:pPr>
        <w:pStyle w:val="Nadpis2"/>
        <w:ind w:left="-5"/>
      </w:pPr>
    </w:p>
    <w:p w:rsidR="009B46B0" w:rsidRDefault="009B46B0" w:rsidP="009B46B0"/>
    <w:p w:rsidR="009B46B0" w:rsidRDefault="009B46B0" w:rsidP="009B46B0"/>
    <w:p w:rsidR="009B46B0" w:rsidRDefault="009B46B0" w:rsidP="009B46B0"/>
    <w:p w:rsidR="009B46B0" w:rsidRDefault="009B46B0" w:rsidP="009B46B0"/>
    <w:p w:rsidR="009B46B0" w:rsidRPr="009B46B0" w:rsidRDefault="009B46B0" w:rsidP="009B46B0"/>
    <w:p w:rsidR="00A434D7" w:rsidRDefault="00FB367E">
      <w:pPr>
        <w:pStyle w:val="Nadpis2"/>
        <w:ind w:left="-5"/>
      </w:pPr>
      <w:r>
        <w:lastRenderedPageBreak/>
        <w:t xml:space="preserve">Európa v medzivojnovom období </w:t>
      </w:r>
    </w:p>
    <w:tbl>
      <w:tblPr>
        <w:tblStyle w:val="TableGrid"/>
        <w:tblW w:w="14038" w:type="dxa"/>
        <w:tblInd w:w="0" w:type="dxa"/>
        <w:tblCellMar>
          <w:top w:w="56" w:type="dxa"/>
          <w:bottom w:w="99" w:type="dxa"/>
          <w:right w:w="48" w:type="dxa"/>
        </w:tblCellMar>
        <w:tblLook w:val="04A0" w:firstRow="1" w:lastRow="0" w:firstColumn="1" w:lastColumn="0" w:noHBand="0" w:noVBand="1"/>
      </w:tblPr>
      <w:tblGrid>
        <w:gridCol w:w="5979"/>
        <w:gridCol w:w="968"/>
        <w:gridCol w:w="7091"/>
      </w:tblGrid>
      <w:tr w:rsidR="00A434D7">
        <w:trPr>
          <w:trHeight w:val="470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0"/>
              <w:ind w:left="102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4D7" w:rsidRDefault="00A434D7">
            <w:pPr>
              <w:spacing w:after="160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4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494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4D7" w:rsidRDefault="00FB367E">
            <w:pPr>
              <w:spacing w:after="152"/>
              <w:ind w:left="108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19"/>
              </w:numPr>
              <w:spacing w:after="160"/>
              <w:ind w:hanging="228"/>
              <w:jc w:val="left"/>
            </w:pPr>
            <w:r>
              <w:t xml:space="preserve">objasniť základné znaky parlamentnej demokracie, </w:t>
            </w:r>
          </w:p>
          <w:p w:rsidR="00A434D7" w:rsidRDefault="00FB367E">
            <w:pPr>
              <w:numPr>
                <w:ilvl w:val="0"/>
                <w:numId w:val="19"/>
              </w:numPr>
              <w:spacing w:after="163"/>
              <w:ind w:hanging="228"/>
              <w:jc w:val="left"/>
            </w:pPr>
            <w:r>
              <w:t xml:space="preserve">rozlíšiť demokratický a nedemokratický charakter štátu, </w:t>
            </w:r>
          </w:p>
          <w:p w:rsidR="00A434D7" w:rsidRDefault="00FB367E">
            <w:pPr>
              <w:numPr>
                <w:ilvl w:val="0"/>
                <w:numId w:val="19"/>
              </w:numPr>
              <w:spacing w:after="157"/>
              <w:ind w:hanging="228"/>
              <w:jc w:val="left"/>
            </w:pPr>
            <w:r>
              <w:t xml:space="preserve">rekonštruovať každodenný život v diktatúrach, </w:t>
            </w:r>
          </w:p>
          <w:p w:rsidR="00A434D7" w:rsidRDefault="00FB367E">
            <w:pPr>
              <w:numPr>
                <w:ilvl w:val="0"/>
                <w:numId w:val="19"/>
              </w:numPr>
              <w:spacing w:after="0"/>
              <w:ind w:hanging="228"/>
              <w:jc w:val="left"/>
            </w:pPr>
            <w:r>
              <w:t xml:space="preserve">pracovať so školskými historickými prameňmi historického obdobia.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34D7" w:rsidRDefault="00FB367E">
            <w:pPr>
              <w:spacing w:after="0"/>
              <w:ind w:left="0" w:firstLine="0"/>
            </w:pPr>
            <w:r>
              <w:t xml:space="preserve">z daného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110" w:right="3202" w:firstLine="0"/>
              <w:jc w:val="left"/>
            </w:pPr>
            <w:r>
              <w:t xml:space="preserve">parlamentná demokracia komunizmus, fašizmus, nacizmus </w:t>
            </w:r>
          </w:p>
        </w:tc>
      </w:tr>
    </w:tbl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pStyle w:val="Nadpis2"/>
        <w:ind w:left="-5"/>
      </w:pPr>
      <w:r>
        <w:t xml:space="preserve">Československo v medzivojnovom období ( 1918 - 1939) </w:t>
      </w:r>
    </w:p>
    <w:tbl>
      <w:tblPr>
        <w:tblStyle w:val="TableGrid"/>
        <w:tblW w:w="14038" w:type="dxa"/>
        <w:tblInd w:w="0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9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4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20"/>
              </w:numPr>
              <w:spacing w:after="154"/>
              <w:ind w:hanging="228"/>
              <w:jc w:val="left"/>
            </w:pPr>
            <w:r>
              <w:t xml:space="preserve">identifikovať politický systém ČSR, </w:t>
            </w:r>
          </w:p>
          <w:p w:rsidR="00A434D7" w:rsidRDefault="00FB367E">
            <w:pPr>
              <w:numPr>
                <w:ilvl w:val="0"/>
                <w:numId w:val="20"/>
              </w:numPr>
              <w:spacing w:after="142"/>
              <w:ind w:hanging="228"/>
              <w:jc w:val="left"/>
            </w:pPr>
            <w:r>
              <w:t xml:space="preserve">rozpoznať mnohonárodnostný charakter ČSR, </w:t>
            </w:r>
          </w:p>
          <w:p w:rsidR="00A434D7" w:rsidRDefault="00FB367E">
            <w:pPr>
              <w:numPr>
                <w:ilvl w:val="0"/>
                <w:numId w:val="20"/>
              </w:numPr>
              <w:spacing w:after="150"/>
              <w:ind w:hanging="228"/>
              <w:jc w:val="left"/>
            </w:pPr>
            <w:r>
              <w:t xml:space="preserve">porovnať hospodársku situáciu v Čechách a na Slovensku, </w:t>
            </w:r>
          </w:p>
          <w:p w:rsidR="00A434D7" w:rsidRDefault="00FB367E">
            <w:pPr>
              <w:numPr>
                <w:ilvl w:val="0"/>
                <w:numId w:val="20"/>
              </w:numPr>
              <w:spacing w:after="160"/>
              <w:ind w:hanging="228"/>
              <w:jc w:val="left"/>
            </w:pPr>
            <w:r>
              <w:t xml:space="preserve">rozpoznať dôsledky rozbitia ČSR, </w:t>
            </w:r>
          </w:p>
          <w:p w:rsidR="00A434D7" w:rsidRDefault="00FB367E">
            <w:pPr>
              <w:numPr>
                <w:ilvl w:val="0"/>
                <w:numId w:val="20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107570">
              <w:br/>
            </w:r>
            <w:r>
              <w:t xml:space="preserve">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2" w:right="3227" w:firstLine="0"/>
              <w:jc w:val="left"/>
            </w:pPr>
            <w:r>
              <w:t xml:space="preserve">Česi, Slováci, národnostné menšiny kultúra, spolky, školstvo centralizmus, autonómia </w:t>
            </w:r>
          </w:p>
        </w:tc>
      </w:tr>
    </w:tbl>
    <w:p w:rsidR="00107570" w:rsidRDefault="00107570">
      <w:pPr>
        <w:pStyle w:val="Nadpis2"/>
        <w:ind w:left="-5"/>
      </w:pPr>
    </w:p>
    <w:p w:rsidR="00A434D7" w:rsidRDefault="00FB367E">
      <w:pPr>
        <w:pStyle w:val="Nadpis2"/>
        <w:ind w:left="-5"/>
      </w:pPr>
      <w:r>
        <w:t xml:space="preserve">Obrazy druhej svetovej vojny </w:t>
      </w:r>
    </w:p>
    <w:tbl>
      <w:tblPr>
        <w:tblStyle w:val="TableGrid"/>
        <w:tblW w:w="14038" w:type="dxa"/>
        <w:tblInd w:w="0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9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6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21"/>
              </w:numPr>
              <w:spacing w:after="163"/>
              <w:ind w:hanging="228"/>
              <w:jc w:val="left"/>
            </w:pPr>
            <w:r>
              <w:t xml:space="preserve">vymedziť kľúčové medzníky druhej svetovej vojny, </w:t>
            </w:r>
          </w:p>
          <w:p w:rsidR="00A434D7" w:rsidRDefault="00FB367E">
            <w:pPr>
              <w:numPr>
                <w:ilvl w:val="0"/>
                <w:numId w:val="21"/>
              </w:numPr>
              <w:spacing w:after="34" w:line="356" w:lineRule="auto"/>
              <w:ind w:hanging="228"/>
              <w:jc w:val="left"/>
            </w:pPr>
            <w:r>
              <w:t xml:space="preserve">vyhľadať svedectvá o útrapách ľudí na fronte a v zázemí počas druhej svetovej vojny, </w:t>
            </w:r>
          </w:p>
          <w:p w:rsidR="00A434D7" w:rsidRDefault="00FB367E">
            <w:pPr>
              <w:numPr>
                <w:ilvl w:val="0"/>
                <w:numId w:val="21"/>
              </w:numPr>
              <w:spacing w:after="156"/>
              <w:ind w:hanging="228"/>
              <w:jc w:val="left"/>
            </w:pPr>
            <w:r>
              <w:t xml:space="preserve">spracovať holokaust na konkrétnom príbehu, </w:t>
            </w:r>
          </w:p>
          <w:p w:rsidR="00A434D7" w:rsidRDefault="00FB367E">
            <w:pPr>
              <w:numPr>
                <w:ilvl w:val="0"/>
                <w:numId w:val="21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107570">
              <w:br/>
            </w:r>
            <w:r>
              <w:t xml:space="preserve">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2" w:right="3925" w:firstLine="0"/>
            </w:pPr>
            <w:r>
              <w:t xml:space="preserve">fašistická os protihitlerovská koalícia totálna vojna protifašistický odboj  holokaust, koncentračné tábory </w:t>
            </w:r>
          </w:p>
        </w:tc>
      </w:tr>
    </w:tbl>
    <w:p w:rsidR="00A434D7" w:rsidRDefault="00FB367E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A434D7" w:rsidRDefault="00FB367E">
      <w:pPr>
        <w:spacing w:after="96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  <w:rPr>
          <w:b/>
        </w:rPr>
      </w:pPr>
    </w:p>
    <w:p w:rsidR="009B46B0" w:rsidRDefault="009B46B0">
      <w:pPr>
        <w:spacing w:after="96"/>
        <w:ind w:left="0" w:firstLine="0"/>
        <w:jc w:val="left"/>
      </w:pPr>
    </w:p>
    <w:p w:rsidR="00A434D7" w:rsidRPr="00107570" w:rsidRDefault="00FB367E" w:rsidP="00107570">
      <w:pPr>
        <w:spacing w:after="0"/>
        <w:ind w:left="0" w:firstLine="0"/>
        <w:jc w:val="left"/>
        <w:rPr>
          <w:b/>
        </w:rPr>
      </w:pPr>
      <w:r w:rsidRPr="00107570">
        <w:rPr>
          <w:b/>
        </w:rPr>
        <w:lastRenderedPageBreak/>
        <w:t xml:space="preserve"> Slovenský štát (1939-1945)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415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8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22"/>
              </w:numPr>
              <w:spacing w:after="0" w:line="396" w:lineRule="auto"/>
              <w:ind w:hanging="228"/>
              <w:jc w:val="left"/>
            </w:pPr>
            <w:r>
              <w:t xml:space="preserve">porovnať politický systém Slovenského štátu s politickým systémom ČSR, </w:t>
            </w:r>
          </w:p>
          <w:p w:rsidR="00A434D7" w:rsidRDefault="00FB367E">
            <w:pPr>
              <w:numPr>
                <w:ilvl w:val="0"/>
                <w:numId w:val="22"/>
              </w:numPr>
              <w:spacing w:after="157"/>
              <w:ind w:hanging="228"/>
              <w:jc w:val="left"/>
            </w:pPr>
            <w:r>
              <w:t xml:space="preserve">rozpoznať vzťahy medzi Nemeckom a Slovenským štátom, </w:t>
            </w:r>
          </w:p>
          <w:p w:rsidR="00A434D7" w:rsidRDefault="00FB367E">
            <w:pPr>
              <w:numPr>
                <w:ilvl w:val="0"/>
                <w:numId w:val="22"/>
              </w:numPr>
              <w:spacing w:after="155"/>
              <w:ind w:hanging="228"/>
              <w:jc w:val="left"/>
            </w:pPr>
            <w:r>
              <w:t xml:space="preserve">zhodnotiť hospodársky a kultúrny rozvoj Slovenského štátu </w:t>
            </w:r>
          </w:p>
          <w:p w:rsidR="00A434D7" w:rsidRDefault="00FB367E">
            <w:pPr>
              <w:numPr>
                <w:ilvl w:val="0"/>
                <w:numId w:val="22"/>
              </w:numPr>
              <w:spacing w:after="0" w:line="396" w:lineRule="auto"/>
              <w:ind w:hanging="228"/>
              <w:jc w:val="left"/>
            </w:pPr>
            <w:r>
              <w:t xml:space="preserve">konkretizovať postupné obmedzovanie práv a slobôd židovských spoluobčanov, </w:t>
            </w:r>
          </w:p>
          <w:p w:rsidR="00A434D7" w:rsidRDefault="00FB367E">
            <w:pPr>
              <w:numPr>
                <w:ilvl w:val="0"/>
                <w:numId w:val="22"/>
              </w:numPr>
              <w:spacing w:after="159"/>
              <w:ind w:hanging="228"/>
              <w:jc w:val="left"/>
            </w:pPr>
            <w:r>
              <w:t xml:space="preserve">zhodnotiť význam Slovenského národného povstania,  </w:t>
            </w:r>
          </w:p>
          <w:p w:rsidR="00A434D7" w:rsidRDefault="00FB367E">
            <w:pPr>
              <w:numPr>
                <w:ilvl w:val="0"/>
                <w:numId w:val="22"/>
              </w:numPr>
              <w:spacing w:after="0"/>
              <w:ind w:hanging="228"/>
              <w:jc w:val="left"/>
            </w:pPr>
            <w:r>
              <w:t xml:space="preserve">pracovať so školskými historickými prameňmi 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9" w:line="383" w:lineRule="auto"/>
              <w:ind w:left="2" w:right="5327" w:firstLine="0"/>
              <w:jc w:val="left"/>
            </w:pPr>
            <w:r>
              <w:t xml:space="preserve">totalitný režim židovský kódex deportácie odboj </w:t>
            </w:r>
          </w:p>
          <w:p w:rsidR="00A434D7" w:rsidRDefault="00FB367E">
            <w:pPr>
              <w:spacing w:after="0"/>
              <w:ind w:left="2" w:firstLine="0"/>
              <w:jc w:val="left"/>
            </w:pPr>
            <w:r>
              <w:t xml:space="preserve">Slovenské národné povstanie </w:t>
            </w:r>
          </w:p>
        </w:tc>
      </w:tr>
    </w:tbl>
    <w:p w:rsidR="00107570" w:rsidRDefault="00107570">
      <w:pPr>
        <w:pStyle w:val="Nadpis2"/>
        <w:ind w:left="-5"/>
      </w:pPr>
    </w:p>
    <w:p w:rsidR="00107570" w:rsidRDefault="00107570">
      <w:pPr>
        <w:pStyle w:val="Nadpis2"/>
        <w:ind w:left="-5"/>
      </w:pPr>
    </w:p>
    <w:p w:rsidR="00107570" w:rsidRDefault="00107570" w:rsidP="00107570"/>
    <w:p w:rsidR="00107570" w:rsidRDefault="00107570" w:rsidP="00107570"/>
    <w:p w:rsidR="00107570" w:rsidRDefault="00107570" w:rsidP="00107570"/>
    <w:p w:rsidR="00107570" w:rsidRDefault="00107570" w:rsidP="00107570"/>
    <w:p w:rsidR="00107570" w:rsidRPr="00107570" w:rsidRDefault="00107570" w:rsidP="00107570"/>
    <w:p w:rsidR="00A434D7" w:rsidRDefault="00FB367E">
      <w:pPr>
        <w:pStyle w:val="Nadpis2"/>
        <w:ind w:left="-5"/>
      </w:pPr>
      <w:r>
        <w:lastRenderedPageBreak/>
        <w:t xml:space="preserve">Rozdelený svet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1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23"/>
              </w:numPr>
              <w:spacing w:after="161"/>
              <w:ind w:hanging="228"/>
              <w:jc w:val="left"/>
            </w:pPr>
            <w:r>
              <w:t xml:space="preserve">rozpoznať vplyv bipolárneho sveta na každodenný život, </w:t>
            </w:r>
          </w:p>
          <w:p w:rsidR="00A434D7" w:rsidRDefault="00FB367E">
            <w:pPr>
              <w:numPr>
                <w:ilvl w:val="0"/>
                <w:numId w:val="23"/>
              </w:numPr>
              <w:spacing w:after="164"/>
              <w:ind w:hanging="228"/>
              <w:jc w:val="left"/>
            </w:pPr>
            <w:r>
              <w:t xml:space="preserve">nájsť prejavy odporu obyvateľstva vo východnom bloku, </w:t>
            </w:r>
          </w:p>
          <w:p w:rsidR="00A434D7" w:rsidRDefault="00FB367E">
            <w:pPr>
              <w:numPr>
                <w:ilvl w:val="0"/>
                <w:numId w:val="23"/>
              </w:numPr>
              <w:spacing w:after="156"/>
              <w:ind w:hanging="228"/>
              <w:jc w:val="left"/>
            </w:pPr>
            <w:r>
              <w:t xml:space="preserve">vystihnúť základné medzníky procesu európskej integrácie, </w:t>
            </w:r>
          </w:p>
          <w:p w:rsidR="00A434D7" w:rsidRDefault="00FB367E">
            <w:pPr>
              <w:numPr>
                <w:ilvl w:val="0"/>
                <w:numId w:val="23"/>
              </w:numPr>
              <w:spacing w:after="0"/>
              <w:ind w:hanging="228"/>
              <w:jc w:val="left"/>
            </w:pPr>
            <w:r>
              <w:t xml:space="preserve">pracovať so školskými historickými prameňmi 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61"/>
              <w:ind w:left="2" w:firstLine="0"/>
              <w:jc w:val="left"/>
            </w:pPr>
            <w:r>
              <w:t xml:space="preserve">OSN </w:t>
            </w:r>
          </w:p>
          <w:p w:rsidR="00A434D7" w:rsidRDefault="00FB367E">
            <w:pPr>
              <w:spacing w:after="0"/>
              <w:ind w:left="2" w:right="4043" w:firstLine="0"/>
              <w:jc w:val="left"/>
            </w:pPr>
            <w:r>
              <w:t xml:space="preserve">superveľmoci: USA, ZSSR železná opona, studená vojna hospodárske a vojenské bloky hrozba jadrovej vojny dekolonizácia,  svet ako „globálna dedina“ </w:t>
            </w:r>
          </w:p>
        </w:tc>
      </w:tr>
    </w:tbl>
    <w:p w:rsidR="00107570" w:rsidRDefault="00107570">
      <w:pPr>
        <w:pStyle w:val="Nadpis2"/>
        <w:ind w:left="-5"/>
      </w:pPr>
    </w:p>
    <w:p w:rsidR="00A434D7" w:rsidRDefault="00FB367E">
      <w:pPr>
        <w:pStyle w:val="Nadpis2"/>
        <w:ind w:left="-5"/>
      </w:pPr>
      <w:r>
        <w:t xml:space="preserve">Československo za železnou oponou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46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24"/>
              </w:numPr>
              <w:spacing w:after="126"/>
              <w:ind w:hanging="228"/>
              <w:jc w:val="left"/>
            </w:pPr>
            <w:r>
              <w:t xml:space="preserve">rozpoznať dôsledky februárového prevratu, </w:t>
            </w:r>
          </w:p>
          <w:p w:rsidR="00A434D7" w:rsidRDefault="00FB367E">
            <w:pPr>
              <w:numPr>
                <w:ilvl w:val="0"/>
                <w:numId w:val="24"/>
              </w:numPr>
              <w:spacing w:after="123"/>
              <w:ind w:hanging="228"/>
              <w:jc w:val="left"/>
            </w:pPr>
            <w:r>
              <w:t xml:space="preserve">zdokumentovať prejavy totality, </w:t>
            </w:r>
          </w:p>
          <w:p w:rsidR="00A434D7" w:rsidRDefault="00FB367E">
            <w:pPr>
              <w:numPr>
                <w:ilvl w:val="0"/>
                <w:numId w:val="24"/>
              </w:numPr>
              <w:spacing w:after="128"/>
              <w:ind w:hanging="228"/>
              <w:jc w:val="left"/>
            </w:pPr>
            <w:r>
              <w:t xml:space="preserve">identifikovať premeny vidieka a mesta, </w:t>
            </w:r>
          </w:p>
          <w:p w:rsidR="00A434D7" w:rsidRDefault="00FB367E">
            <w:pPr>
              <w:numPr>
                <w:ilvl w:val="0"/>
                <w:numId w:val="24"/>
              </w:numPr>
              <w:spacing w:after="157"/>
              <w:ind w:hanging="228"/>
              <w:jc w:val="left"/>
            </w:pPr>
            <w:r>
              <w:t xml:space="preserve">spracovať spomienky svedka augustových udalostí, </w:t>
            </w:r>
          </w:p>
          <w:p w:rsidR="00A434D7" w:rsidRDefault="00FB367E">
            <w:pPr>
              <w:numPr>
                <w:ilvl w:val="0"/>
                <w:numId w:val="24"/>
              </w:numPr>
              <w:spacing w:after="159"/>
              <w:ind w:hanging="228"/>
              <w:jc w:val="left"/>
            </w:pPr>
            <w:r>
              <w:t xml:space="preserve">zistiť konkrétne prejavy „normalizácie“ v každodennom živote, </w:t>
            </w:r>
          </w:p>
          <w:p w:rsidR="00A434D7" w:rsidRDefault="00FB367E">
            <w:pPr>
              <w:numPr>
                <w:ilvl w:val="0"/>
                <w:numId w:val="24"/>
              </w:numPr>
              <w:spacing w:after="0"/>
              <w:ind w:hanging="228"/>
              <w:jc w:val="left"/>
            </w:pPr>
            <w:r>
              <w:t xml:space="preserve">pracovať </w:t>
            </w:r>
            <w:r>
              <w:tab/>
              <w:t xml:space="preserve">so </w:t>
            </w:r>
            <w:r>
              <w:tab/>
              <w:t xml:space="preserve">školskými </w:t>
            </w:r>
            <w:r>
              <w:tab/>
              <w:t xml:space="preserve">historickými </w:t>
            </w:r>
            <w:r>
              <w:tab/>
              <w:t xml:space="preserve">prameňmi </w:t>
            </w:r>
            <w:r>
              <w:tab/>
            </w:r>
            <w:r w:rsidR="00107570">
              <w:br/>
            </w:r>
            <w:r>
              <w:t xml:space="preserve">z daného historického obdobia,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8"/>
              <w:ind w:left="2" w:firstLine="0"/>
              <w:jc w:val="left"/>
            </w:pPr>
            <w:r>
              <w:t xml:space="preserve">Február, politické procesy </w:t>
            </w:r>
          </w:p>
          <w:p w:rsidR="00A434D7" w:rsidRDefault="00FB367E">
            <w:pPr>
              <w:spacing w:after="160"/>
              <w:ind w:left="2" w:firstLine="0"/>
              <w:jc w:val="left"/>
            </w:pPr>
            <w:r>
              <w:t xml:space="preserve">znárodnenie, kolektivizácia, industrializácia </w:t>
            </w:r>
          </w:p>
          <w:p w:rsidR="00A434D7" w:rsidRDefault="00FB367E">
            <w:pPr>
              <w:spacing w:after="154"/>
              <w:ind w:left="2" w:firstLine="0"/>
              <w:jc w:val="left"/>
            </w:pPr>
            <w:r>
              <w:t xml:space="preserve">Pražská jar </w:t>
            </w:r>
          </w:p>
          <w:p w:rsidR="00A434D7" w:rsidRDefault="00FB367E">
            <w:pPr>
              <w:spacing w:after="42" w:line="359" w:lineRule="auto"/>
              <w:ind w:left="2" w:right="4780" w:firstLine="0"/>
              <w:jc w:val="left"/>
            </w:pPr>
            <w:r>
              <w:t xml:space="preserve">„normalizácia“ Charta 77, disident </w:t>
            </w:r>
          </w:p>
          <w:p w:rsidR="00A434D7" w:rsidRDefault="00FB367E">
            <w:pPr>
              <w:spacing w:after="0"/>
              <w:ind w:left="2" w:firstLine="0"/>
              <w:jc w:val="left"/>
            </w:pPr>
            <w:r>
              <w:t xml:space="preserve">sviečková manifestácia, nežná revolúcia </w:t>
            </w:r>
          </w:p>
        </w:tc>
      </w:tr>
    </w:tbl>
    <w:p w:rsidR="00107570" w:rsidRDefault="00107570">
      <w:pPr>
        <w:pStyle w:val="Nadpis2"/>
        <w:ind w:left="-5"/>
      </w:pPr>
    </w:p>
    <w:p w:rsidR="00A434D7" w:rsidRDefault="00FB367E">
      <w:pPr>
        <w:pStyle w:val="Nadpis2"/>
        <w:ind w:left="-5"/>
      </w:pPr>
      <w:r>
        <w:t xml:space="preserve">Slovensko po roku 1989 </w:t>
      </w:r>
    </w:p>
    <w:tbl>
      <w:tblPr>
        <w:tblStyle w:val="TableGrid"/>
        <w:tblW w:w="14038" w:type="dxa"/>
        <w:tblInd w:w="0" w:type="dxa"/>
        <w:tblCellMar>
          <w:top w:w="3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A434D7">
        <w:trPr>
          <w:trHeight w:val="47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A434D7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152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A434D7" w:rsidRDefault="00FB367E">
            <w:pPr>
              <w:numPr>
                <w:ilvl w:val="0"/>
                <w:numId w:val="25"/>
              </w:numPr>
              <w:spacing w:after="143"/>
              <w:ind w:hanging="228"/>
              <w:jc w:val="left"/>
            </w:pPr>
            <w:r>
              <w:t xml:space="preserve">identifikovať hlavné zmeny v Československu po roku 1989, </w:t>
            </w:r>
          </w:p>
          <w:p w:rsidR="00A434D7" w:rsidRDefault="00FB367E">
            <w:pPr>
              <w:numPr>
                <w:ilvl w:val="0"/>
                <w:numId w:val="25"/>
              </w:numPr>
              <w:spacing w:after="152"/>
              <w:ind w:hanging="228"/>
              <w:jc w:val="left"/>
            </w:pPr>
            <w:r>
              <w:t xml:space="preserve">určiť príčiny rozdelenia Českej a Slovenskej republiky, </w:t>
            </w:r>
          </w:p>
          <w:p w:rsidR="00A434D7" w:rsidRDefault="00FB367E">
            <w:pPr>
              <w:numPr>
                <w:ilvl w:val="0"/>
                <w:numId w:val="25"/>
              </w:numPr>
              <w:spacing w:after="156"/>
              <w:ind w:hanging="228"/>
              <w:jc w:val="left"/>
            </w:pPr>
            <w:r>
              <w:t xml:space="preserve">rozpoznať podoby spolužitia Čechov a Slovákov v 20. storočí, </w:t>
            </w:r>
          </w:p>
          <w:p w:rsidR="00A434D7" w:rsidRDefault="00FB367E">
            <w:pPr>
              <w:numPr>
                <w:ilvl w:val="0"/>
                <w:numId w:val="25"/>
              </w:numPr>
              <w:spacing w:after="5" w:line="393" w:lineRule="auto"/>
              <w:ind w:hanging="228"/>
              <w:jc w:val="left"/>
            </w:pPr>
            <w:r>
              <w:t xml:space="preserve">určiť výhody a nevýhody voľného pohybu osôb a tovaru v Európskej únii, </w:t>
            </w:r>
          </w:p>
          <w:p w:rsidR="00A434D7" w:rsidRDefault="00FB367E">
            <w:pPr>
              <w:numPr>
                <w:ilvl w:val="0"/>
                <w:numId w:val="25"/>
              </w:numPr>
              <w:spacing w:after="0"/>
              <w:ind w:hanging="228"/>
              <w:jc w:val="left"/>
            </w:pPr>
            <w:r>
              <w:t xml:space="preserve">pracovať so školskými historickými prameňmi z daného historického obdobia.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D7" w:rsidRDefault="00FB367E">
            <w:pPr>
              <w:spacing w:after="0"/>
              <w:ind w:left="2" w:right="1578" w:firstLine="0"/>
              <w:jc w:val="left"/>
            </w:pPr>
            <w:r>
              <w:t xml:space="preserve">parlamentná demokracia rozdelenie Československa, vznik Slovenskej republiky vstup Slovenskej republiky do NATO a Európskej únie </w:t>
            </w:r>
          </w:p>
        </w:tc>
      </w:tr>
    </w:tbl>
    <w:p w:rsidR="00A434D7" w:rsidRDefault="00FB367E">
      <w:pPr>
        <w:spacing w:after="0"/>
        <w:ind w:left="0" w:firstLine="0"/>
        <w:jc w:val="left"/>
      </w:pPr>
      <w:r>
        <w:rPr>
          <w:b/>
        </w:rPr>
        <w:t xml:space="preserve"> </w:t>
      </w:r>
    </w:p>
    <w:sectPr w:rsidR="00A434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423" w:right="9735" w:bottom="1560" w:left="1416" w:header="711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72" w:rsidRDefault="00073C72">
      <w:pPr>
        <w:spacing w:after="0" w:line="240" w:lineRule="auto"/>
      </w:pPr>
      <w:r>
        <w:separator/>
      </w:r>
    </w:p>
  </w:endnote>
  <w:endnote w:type="continuationSeparator" w:id="0">
    <w:p w:rsidR="00073C72" w:rsidRDefault="0007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13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B8D">
      <w:rPr>
        <w:noProof/>
      </w:rPr>
      <w:t>8</w:t>
    </w:r>
    <w:r>
      <w:fldChar w:fldCharType="end"/>
    </w:r>
    <w:r>
      <w:t xml:space="preserve"> </w:t>
    </w:r>
  </w:p>
  <w:p w:rsidR="00107570" w:rsidRDefault="00107570">
    <w:pPr>
      <w:spacing w:after="0"/>
      <w:ind w:left="0" w:right="3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13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6B0">
      <w:rPr>
        <w:noProof/>
      </w:rPr>
      <w:t>2</w:t>
    </w:r>
    <w:r>
      <w:fldChar w:fldCharType="end"/>
    </w:r>
    <w:r>
      <w:t xml:space="preserve"> </w:t>
    </w:r>
  </w:p>
  <w:p w:rsidR="00107570" w:rsidRDefault="00107570">
    <w:pPr>
      <w:spacing w:after="0"/>
      <w:ind w:left="0" w:right="3" w:firstLine="0"/>
      <w:jc w:val="center"/>
    </w:pPr>
    <w:r>
      <w:rPr>
        <w:sz w:val="20"/>
      </w:rPr>
      <w:t>© Štátny pedagogický ústav</w:t>
    </w:r>
    <w:r>
      <w:t xml:space="preserve"> </w:t>
    </w:r>
  </w:p>
  <w:p w:rsidR="00185A72" w:rsidRDefault="00185A7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13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6B0">
      <w:rPr>
        <w:noProof/>
      </w:rP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13"/>
      <w:ind w:left="0" w:right="-83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B8D">
      <w:rPr>
        <w:noProof/>
      </w:rPr>
      <w:t>20</w:t>
    </w:r>
    <w:r>
      <w:fldChar w:fldCharType="end"/>
    </w:r>
    <w:r>
      <w:t xml:space="preserve"> </w:t>
    </w:r>
  </w:p>
  <w:p w:rsidR="00107570" w:rsidRDefault="00107570">
    <w:pPr>
      <w:spacing w:after="0"/>
      <w:ind w:left="5874" w:right="-2442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 w:rsidP="00107570">
    <w:pPr>
      <w:tabs>
        <w:tab w:val="left" w:pos="4230"/>
      </w:tabs>
      <w:spacing w:after="520"/>
      <w:ind w:left="0" w:firstLine="0"/>
      <w:jc w:val="left"/>
    </w:pPr>
    <w:r>
      <w:rPr>
        <w:b/>
      </w:rPr>
      <w:t xml:space="preserve"> </w:t>
    </w:r>
    <w:r>
      <w:rPr>
        <w:b/>
      </w:rPr>
      <w:tab/>
    </w:r>
  </w:p>
  <w:p w:rsidR="00107570" w:rsidRDefault="00107570">
    <w:pPr>
      <w:spacing w:after="0" w:line="271" w:lineRule="auto"/>
      <w:ind w:left="5874" w:right="-8319" w:firstLine="8013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B46B0">
      <w:rPr>
        <w:noProof/>
      </w:rPr>
      <w:t>21</w:t>
    </w:r>
    <w:r>
      <w:fldChar w:fldCharType="end"/>
    </w:r>
    <w:r>
      <w:t xml:space="preserve"> </w:t>
    </w:r>
    <w:r>
      <w:rPr>
        <w:sz w:val="20"/>
      </w:rPr>
      <w:t>© Štátny pedagogický ústav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520"/>
      <w:ind w:left="0" w:firstLine="0"/>
      <w:jc w:val="left"/>
    </w:pPr>
    <w:r>
      <w:rPr>
        <w:b/>
      </w:rPr>
      <w:t xml:space="preserve"> </w:t>
    </w:r>
  </w:p>
  <w:p w:rsidR="00107570" w:rsidRDefault="00107570">
    <w:pPr>
      <w:spacing w:after="0" w:line="271" w:lineRule="auto"/>
      <w:ind w:left="5874" w:right="-8319" w:firstLine="8013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  <w:r>
      <w:rPr>
        <w:sz w:val="20"/>
      </w:rPr>
      <w:t>© Štátny pedagogický ústav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72" w:rsidRDefault="00073C72">
      <w:pPr>
        <w:spacing w:after="0" w:line="240" w:lineRule="auto"/>
      </w:pPr>
      <w:r>
        <w:separator/>
      </w:r>
    </w:p>
  </w:footnote>
  <w:footnote w:type="continuationSeparator" w:id="0">
    <w:p w:rsidR="00073C72" w:rsidRDefault="0007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546"/>
      <w:ind w:left="0" w:right="5" w:firstLine="0"/>
      <w:jc w:val="center"/>
    </w:pPr>
    <w:r>
      <w:rPr>
        <w:sz w:val="20"/>
      </w:rPr>
      <w:t xml:space="preserve">Dejepis – nižšie stredné vzdelávanie </w:t>
    </w:r>
  </w:p>
  <w:p w:rsidR="00107570" w:rsidRDefault="00107570">
    <w:pPr>
      <w:spacing w:after="0"/>
      <w:ind w:left="35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546"/>
      <w:ind w:left="0" w:right="5" w:firstLine="0"/>
      <w:jc w:val="center"/>
    </w:pPr>
    <w:r>
      <w:rPr>
        <w:sz w:val="20"/>
      </w:rPr>
      <w:t xml:space="preserve">Dejepis – nižšie stredné vzdelávanie </w:t>
    </w:r>
  </w:p>
  <w:p w:rsidR="00107570" w:rsidRDefault="00107570">
    <w:pPr>
      <w:spacing w:after="0"/>
      <w:ind w:left="35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0"/>
      <w:ind w:left="35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0"/>
      <w:ind w:left="5547" w:right="-2767" w:firstLine="0"/>
      <w:jc w:val="center"/>
    </w:pPr>
    <w:r>
      <w:rPr>
        <w:sz w:val="20"/>
      </w:rPr>
      <w:t xml:space="preserve">Dejepis – nižšie stredné zdelávanie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0"/>
      <w:ind w:left="5547" w:right="-2767" w:firstLine="0"/>
      <w:jc w:val="center"/>
    </w:pPr>
    <w:r>
      <w:rPr>
        <w:sz w:val="20"/>
      </w:rPr>
      <w:t xml:space="preserve">Dejepis – nižšie stredné vzdelávanie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70" w:rsidRDefault="00107570">
    <w:pPr>
      <w:spacing w:after="0"/>
      <w:ind w:left="5547" w:right="-2767" w:firstLine="0"/>
      <w:jc w:val="center"/>
    </w:pPr>
    <w:r>
      <w:rPr>
        <w:sz w:val="20"/>
      </w:rPr>
      <w:t xml:space="preserve">Dejepis – nižšie stredné vzdelávanie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E87"/>
    <w:multiLevelType w:val="hybridMultilevel"/>
    <w:tmpl w:val="17940F2E"/>
    <w:lvl w:ilvl="0" w:tplc="B42C982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818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073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A353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2E6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CE3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826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6CD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827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9539A"/>
    <w:multiLevelType w:val="hybridMultilevel"/>
    <w:tmpl w:val="EBBAD9A0"/>
    <w:lvl w:ilvl="0" w:tplc="8F1497A6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E8A5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8E0B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4F46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3D3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E584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42E2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C00F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C69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C6945"/>
    <w:multiLevelType w:val="hybridMultilevel"/>
    <w:tmpl w:val="6FF481E6"/>
    <w:lvl w:ilvl="0" w:tplc="F9ACBFE6">
      <w:start w:val="1"/>
      <w:numFmt w:val="bullet"/>
      <w:lvlText w:val="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A65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114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83B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AE89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6086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4D82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A09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5E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86514"/>
    <w:multiLevelType w:val="hybridMultilevel"/>
    <w:tmpl w:val="DB8C371C"/>
    <w:lvl w:ilvl="0" w:tplc="B40A5E2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60D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71F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C8D7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2346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0BC9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E44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2FD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A5C4D"/>
    <w:multiLevelType w:val="hybridMultilevel"/>
    <w:tmpl w:val="83A02B18"/>
    <w:lvl w:ilvl="0" w:tplc="ABF09E2A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E2D9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2A2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8B58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A03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0958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5F1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6770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E33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0B66BE"/>
    <w:multiLevelType w:val="hybridMultilevel"/>
    <w:tmpl w:val="97CE42F0"/>
    <w:lvl w:ilvl="0" w:tplc="508C943A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6C0E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C2E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438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203C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2C4E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ACF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C3E6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468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1457D"/>
    <w:multiLevelType w:val="hybridMultilevel"/>
    <w:tmpl w:val="4384AA7A"/>
    <w:lvl w:ilvl="0" w:tplc="7EB8E95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A2B9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3F4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A1AD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4AC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A44E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2A49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680E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0401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EF1F81"/>
    <w:multiLevelType w:val="hybridMultilevel"/>
    <w:tmpl w:val="A8401038"/>
    <w:lvl w:ilvl="0" w:tplc="90E8A086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4A00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40BB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39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B12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81C8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8698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6B46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64A0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11D5E"/>
    <w:multiLevelType w:val="hybridMultilevel"/>
    <w:tmpl w:val="B248178E"/>
    <w:lvl w:ilvl="0" w:tplc="28E06362">
      <w:start w:val="1"/>
      <w:numFmt w:val="bullet"/>
      <w:lvlText w:val="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209C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07A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8D4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E9EB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DD9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4523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087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2F30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81F0C"/>
    <w:multiLevelType w:val="hybridMultilevel"/>
    <w:tmpl w:val="9484206A"/>
    <w:lvl w:ilvl="0" w:tplc="EE54C5A2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8D8B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C6F3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6A06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A96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6A7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69C0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0F38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044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A4B2B"/>
    <w:multiLevelType w:val="hybridMultilevel"/>
    <w:tmpl w:val="E744CB94"/>
    <w:lvl w:ilvl="0" w:tplc="A49EC2AE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A3EE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6E22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069A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ED4A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ECFD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6FDB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A597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28EF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183E54"/>
    <w:multiLevelType w:val="hybridMultilevel"/>
    <w:tmpl w:val="BD260286"/>
    <w:lvl w:ilvl="0" w:tplc="3FAE407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CBC8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52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AEE0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824C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D94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AF60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0C2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495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42D2E"/>
    <w:multiLevelType w:val="hybridMultilevel"/>
    <w:tmpl w:val="ED8A4612"/>
    <w:lvl w:ilvl="0" w:tplc="B6C8BF86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4546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6BDB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AF6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4F5A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46F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8D11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D8F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C3D7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E42D87"/>
    <w:multiLevelType w:val="hybridMultilevel"/>
    <w:tmpl w:val="B56A5282"/>
    <w:lvl w:ilvl="0" w:tplc="AD9CAF62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E524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8D12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8A20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054D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0CAA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094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6D30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241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59027A"/>
    <w:multiLevelType w:val="hybridMultilevel"/>
    <w:tmpl w:val="41D4C676"/>
    <w:lvl w:ilvl="0" w:tplc="39F6FAD6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ADC2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235D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A755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ADAE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0379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1B7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2150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27C8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7C1E1E"/>
    <w:multiLevelType w:val="hybridMultilevel"/>
    <w:tmpl w:val="325089EE"/>
    <w:lvl w:ilvl="0" w:tplc="D61EEB3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698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A76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A357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E93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C9CC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2E56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21B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84A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75893"/>
    <w:multiLevelType w:val="hybridMultilevel"/>
    <w:tmpl w:val="733057CE"/>
    <w:lvl w:ilvl="0" w:tplc="D0865B16">
      <w:start w:val="1"/>
      <w:numFmt w:val="bullet"/>
      <w:lvlText w:val="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69E3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2C18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A45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C649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A780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AC38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C8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A26A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E056FB"/>
    <w:multiLevelType w:val="hybridMultilevel"/>
    <w:tmpl w:val="60D2AEBC"/>
    <w:lvl w:ilvl="0" w:tplc="F934EE0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E0D1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4D2A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CAF1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A19A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11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8F7E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EC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DBF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936E45"/>
    <w:multiLevelType w:val="hybridMultilevel"/>
    <w:tmpl w:val="3F368552"/>
    <w:lvl w:ilvl="0" w:tplc="363E6D9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0FDE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837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07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097E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C7DB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81E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A123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D3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E80D7F"/>
    <w:multiLevelType w:val="hybridMultilevel"/>
    <w:tmpl w:val="C0DAF1C2"/>
    <w:lvl w:ilvl="0" w:tplc="29CE1248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A5D7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86DA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8756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E9E5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CDE0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A1C9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4D2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C0F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107CE2"/>
    <w:multiLevelType w:val="hybridMultilevel"/>
    <w:tmpl w:val="883252A4"/>
    <w:lvl w:ilvl="0" w:tplc="E63ADB1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E547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85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849A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DC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251C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2CA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E2A4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AFEA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A303B"/>
    <w:multiLevelType w:val="hybridMultilevel"/>
    <w:tmpl w:val="40964BE2"/>
    <w:lvl w:ilvl="0" w:tplc="EE54C5A2">
      <w:start w:val="1"/>
      <w:numFmt w:val="bullet"/>
      <w:lvlText w:val="•"/>
      <w:lvlJc w:val="left"/>
      <w:pPr>
        <w:ind w:left="107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2" w15:restartNumberingAfterBreak="0">
    <w:nsid w:val="67E51090"/>
    <w:multiLevelType w:val="hybridMultilevel"/>
    <w:tmpl w:val="3488B6BE"/>
    <w:lvl w:ilvl="0" w:tplc="218EA81A">
      <w:start w:val="1"/>
      <w:numFmt w:val="bullet"/>
      <w:lvlText w:val="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0C35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23C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48F6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6100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22A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B29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8CE9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4A0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057A95"/>
    <w:multiLevelType w:val="hybridMultilevel"/>
    <w:tmpl w:val="F44A595A"/>
    <w:lvl w:ilvl="0" w:tplc="5A5019C0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44D8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AB8F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C236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0E11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630D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A4B8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DF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ECE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457E23"/>
    <w:multiLevelType w:val="hybridMultilevel"/>
    <w:tmpl w:val="B572505E"/>
    <w:lvl w:ilvl="0" w:tplc="8D4E583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0FB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6783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6C85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25C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4DFD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45B4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689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257A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4F60BC"/>
    <w:multiLevelType w:val="hybridMultilevel"/>
    <w:tmpl w:val="BD9EFDA6"/>
    <w:lvl w:ilvl="0" w:tplc="69BA9B0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61A4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6AB3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8303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620C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475C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8915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E80F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82C7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3"/>
  </w:num>
  <w:num w:numId="5">
    <w:abstractNumId w:val="10"/>
  </w:num>
  <w:num w:numId="6">
    <w:abstractNumId w:val="1"/>
  </w:num>
  <w:num w:numId="7">
    <w:abstractNumId w:val="24"/>
  </w:num>
  <w:num w:numId="8">
    <w:abstractNumId w:val="0"/>
  </w:num>
  <w:num w:numId="9">
    <w:abstractNumId w:val="6"/>
  </w:num>
  <w:num w:numId="10">
    <w:abstractNumId w:val="23"/>
  </w:num>
  <w:num w:numId="11">
    <w:abstractNumId w:val="25"/>
  </w:num>
  <w:num w:numId="12">
    <w:abstractNumId w:val="8"/>
  </w:num>
  <w:num w:numId="13">
    <w:abstractNumId w:val="16"/>
  </w:num>
  <w:num w:numId="14">
    <w:abstractNumId w:val="11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22"/>
  </w:num>
  <w:num w:numId="20">
    <w:abstractNumId w:val="5"/>
  </w:num>
  <w:num w:numId="21">
    <w:abstractNumId w:val="19"/>
  </w:num>
  <w:num w:numId="22">
    <w:abstractNumId w:val="12"/>
  </w:num>
  <w:num w:numId="23">
    <w:abstractNumId w:val="18"/>
  </w:num>
  <w:num w:numId="24">
    <w:abstractNumId w:val="20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D7"/>
    <w:rsid w:val="00073C72"/>
    <w:rsid w:val="00107570"/>
    <w:rsid w:val="00185A72"/>
    <w:rsid w:val="002F5B8D"/>
    <w:rsid w:val="00431613"/>
    <w:rsid w:val="004A483B"/>
    <w:rsid w:val="00610AF6"/>
    <w:rsid w:val="006A3568"/>
    <w:rsid w:val="009B46B0"/>
    <w:rsid w:val="00A434D7"/>
    <w:rsid w:val="00AF1B3D"/>
    <w:rsid w:val="00C74C82"/>
    <w:rsid w:val="00DA34EC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5867"/>
  <w15:docId w15:val="{ED57177D-C812-4208-AB15-23085471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3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88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A48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rsid w:val="004A483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Mriekatabuky">
    <w:name w:val="Table Grid"/>
    <w:basedOn w:val="Normlnatabuka"/>
    <w:uiPriority w:val="59"/>
    <w:rsid w:val="004A48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4A483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0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hyperlink" Target="http://www.statpedu.sk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minedu.sk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yperlink" Target="http://www.minedu.sk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inedu.sk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1B1A-14FC-42DF-A51B-06222FE9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reiterova</dc:creator>
  <cp:keywords/>
  <cp:lastModifiedBy>HP</cp:lastModifiedBy>
  <cp:revision>9</cp:revision>
  <dcterms:created xsi:type="dcterms:W3CDTF">2017-09-18T12:06:00Z</dcterms:created>
  <dcterms:modified xsi:type="dcterms:W3CDTF">2020-09-07T11:14:00Z</dcterms:modified>
</cp:coreProperties>
</file>