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</w:rPr>
        <w:tab/>
      </w:r>
      <w:r>
        <w:rPr>
          <w:b/>
          <w:color w:val="000000"/>
          <w:sz w:val="28"/>
          <w:szCs w:val="28"/>
        </w:rPr>
        <w:t>Hravé bádanie  5.ročník</w:t>
      </w: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rFonts w:ascii="Arial" w:eastAsia="Arial" w:hAnsi="Arial" w:cs="Arial"/>
          <w:color w:val="000000"/>
        </w:rPr>
      </w:pP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rFonts w:ascii="Arial" w:eastAsia="Arial" w:hAnsi="Arial" w:cs="Arial"/>
          <w:color w:val="000000"/>
        </w:rPr>
      </w:pP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Charakteristika predmetu</w:t>
      </w: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color w:val="000000"/>
          <w:sz w:val="24"/>
          <w:szCs w:val="24"/>
        </w:rPr>
      </w:pP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Učebný predmet upevňuje, prehlbuje, rozširuje a systematizuje prírodovedné poznatky žiakov, ktoré nadobudli počas štúdia na I. stupni ZŠ v predmetoch prírodoveda, vlastiveda a </w:t>
      </w:r>
      <w:proofErr w:type="spellStart"/>
      <w:r>
        <w:rPr>
          <w:color w:val="000000"/>
          <w:sz w:val="24"/>
          <w:szCs w:val="24"/>
        </w:rPr>
        <w:t>prvouka</w:t>
      </w:r>
      <w:proofErr w:type="spellEnd"/>
      <w:r>
        <w:rPr>
          <w:color w:val="000000"/>
          <w:sz w:val="24"/>
          <w:szCs w:val="24"/>
        </w:rPr>
        <w:t>. Rozvíja pracovné návyky žiakov, ako i ich jemnú motoriku, kreativitu a</w:t>
      </w:r>
      <w:r>
        <w:rPr>
          <w:color w:val="000000"/>
          <w:sz w:val="24"/>
          <w:szCs w:val="24"/>
        </w:rPr>
        <w:t> fantáziu. Výučba predmetu smeruje k tomu, aby žiaci empirickými metódami rozvíjali svoju prírodovednú gramotnosť, rozširovali si spektrum prírodovedných poznatkov a objavovali súvislosti medzi nimi. Umožňuje žiakovi zaoberať sa nadobudnutými prírodovedným</w:t>
      </w:r>
      <w:r>
        <w:rPr>
          <w:color w:val="000000"/>
          <w:sz w:val="24"/>
          <w:szCs w:val="24"/>
        </w:rPr>
        <w:t xml:space="preserve">i poznatkami aktívne, hlavne pomocou metódy objavovania. Rozvíja u žiakov schopnosť myslieť koncepčne, kreatívne, kriticky a analyticky, ako aj schopnosť robiť racionálne, nezávislé a originálne rozhodnutia. </w:t>
      </w: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Výučba je zameraná hlavne na vykonávanie jedno</w:t>
      </w:r>
      <w:r>
        <w:rPr>
          <w:color w:val="000000"/>
          <w:sz w:val="24"/>
          <w:szCs w:val="24"/>
        </w:rPr>
        <w:t>duchých experimentov, pozorovaní, ako i skladanie rôznych modelov, ktoré principiálne ukazujú reálne fungovanie rôznych technických zariadení. Preberané učivo úzko súvisí s dianím v bežnom živote. Výber aktivít bude smerovať žiaka k posilneniu jeho environ</w:t>
      </w:r>
      <w:r>
        <w:rPr>
          <w:color w:val="000000"/>
          <w:sz w:val="24"/>
          <w:szCs w:val="24"/>
        </w:rPr>
        <w:t>mentálneho povedomia a rozvíjať schopnosť  žiaka navrhovať možnosti riešenia globálnych problémov ľudstva.</w:t>
      </w: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color w:val="000000"/>
          <w:sz w:val="24"/>
          <w:szCs w:val="24"/>
        </w:rPr>
      </w:pP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Obsah predmetu Hravé bádanie disponuje v 5. ročníku s 33 vyučovacími hodinami, s 1 hodinovou týždennou dotáciou. Samotná výučba bude realizovaná del</w:t>
      </w:r>
      <w:r>
        <w:rPr>
          <w:color w:val="000000"/>
          <w:sz w:val="24"/>
          <w:szCs w:val="24"/>
        </w:rPr>
        <w:t xml:space="preserve">ením triedy na dve skupiny, ktoré budú súčasne vyučovať dvaja vyučujúci. Vyučujúci si budú týždenne skupiny striedať, teda všetci žiaci budú absolvovať všetky aktivity u oboch vyučujúcich. Obsahovo budú jednotlivé aktivity v skupinách zamerané na predmety </w:t>
      </w:r>
      <w:r>
        <w:rPr>
          <w:color w:val="000000"/>
          <w:sz w:val="24"/>
          <w:szCs w:val="24"/>
        </w:rPr>
        <w:t>fyzika a biológia.</w:t>
      </w: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color w:val="000000"/>
          <w:sz w:val="24"/>
          <w:szCs w:val="24"/>
        </w:rPr>
      </w:pP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color w:val="000000"/>
          <w:sz w:val="24"/>
          <w:szCs w:val="24"/>
        </w:rPr>
      </w:pP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>
        <w:rPr>
          <w:b/>
          <w:color w:val="000000"/>
          <w:sz w:val="24"/>
          <w:szCs w:val="24"/>
        </w:rPr>
        <w:t>Ciele vyučovacieho predmetu</w:t>
      </w: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color w:val="000000"/>
          <w:sz w:val="24"/>
          <w:szCs w:val="24"/>
        </w:rPr>
      </w:pP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Hlavným cieľom predmetu Hravé bádanie je vzbudiť u žiakov záujem o výučbu prírodovedných predmetov na II. stupni ZŠ a to hravou nenásilnou formou. Cieľom nie je pozorované javy skúmať do hĺbky, vyv</w:t>
      </w:r>
      <w:r>
        <w:rPr>
          <w:color w:val="000000"/>
          <w:sz w:val="24"/>
          <w:szCs w:val="24"/>
        </w:rPr>
        <w:t xml:space="preserve">odzovať vzorce, vyslovovať definície, ale prostredníctvom hry, skúmania, objavovania oboznámiť sa s javmi, ktoré budú podrobnejšie rozoberať v jednotlivých prírodovedných predmetov na 2. stupni základnej školy.                         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Žiaci: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</w:t>
      </w:r>
      <w:r>
        <w:rPr>
          <w:color w:val="000000"/>
          <w:sz w:val="24"/>
          <w:szCs w:val="24"/>
        </w:rPr>
        <w:t>ískajú základnú predstavu o prírode ako výsledku vzájomného pôsobenia jej zložiek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aplikujú do výučby empirické metódy práce – experiment, pozorovanie, práca so stavebnicami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informatívne vysvetľujú pozorované javy, aplikujú ich na bežný život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prezentujú a obhajujú svoje postupy a tvrdenia na základe výsledkov experimentovania a pozorovania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skladajú funkčné modely rôznych technických zariadení, na ktorých môžu pozorovať ako funguje svet súčasnej techniky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vďaka veľkej variabilite rozvíjajú </w:t>
      </w:r>
      <w:r>
        <w:rPr>
          <w:color w:val="000000"/>
          <w:sz w:val="24"/>
          <w:szCs w:val="24"/>
        </w:rPr>
        <w:t>svoju tvorivosť a fantáziu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rozvíjajú jemnú motoriku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rozvíjajú schopnosť pracovať v kolektíve, verejne obhajovať a argumentovať svoje závery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získajú základnú predstavu o prírode ako výsledku vzájomného pôsobenia jej zložiek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analyzujú, interpretujú, triedia a hodnotia informácie o organizmoch a prírode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diskutujú o význame a praktických dôsledkoch vybraných vedeckých objavov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získajú záujem o prírodu a svet techniky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získajú pozitívny vzťah k ochrane svojho zdravia a živo</w:t>
      </w:r>
      <w:r>
        <w:rPr>
          <w:color w:val="000000"/>
          <w:sz w:val="24"/>
          <w:szCs w:val="24"/>
        </w:rPr>
        <w:t>tného prostredia.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posudzujú užitočnosť vedeckých poznatkov a technických vynálezov pre rozvoj spoločnosti a tiež problémy spojené s ich využitím pre človeka a životné prostredie,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Ciele vyučovacieho predmetu v prepojení na kľúčové kompetencie</w:t>
      </w: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Intelektuál</w:t>
      </w:r>
      <w:r>
        <w:rPr>
          <w:i/>
          <w:color w:val="000000"/>
          <w:sz w:val="24"/>
          <w:szCs w:val="24"/>
        </w:rPr>
        <w:t xml:space="preserve">na oblasť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vedieť vysvetliť na primeranej úrovni prírodné javy v bezprostrednom okolí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rozvíjať schopnosti myslieť koncepčne, kreatívne, kriticky a analyticky,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vedieť aplikovať logické postupy a kreativitu v skúmaní javov v bezprostrednom okolí,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vedieť získavať, triediť, analyzovať a vyhodnocovať informácie z rozličných vedeckých a technologických informačných zdrojov, ,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vedieť rozlíšiť argumenty od osobných názorov, spoľahlivé od nespoľahlivých informácií,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vedieť obhájiť vlastné rozhodnuti</w:t>
      </w:r>
      <w:r>
        <w:rPr>
          <w:color w:val="000000"/>
          <w:sz w:val="24"/>
          <w:szCs w:val="24"/>
        </w:rPr>
        <w:t xml:space="preserve">a a postupy logickou argumentáciou založenou na dôkazoch,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vedieť analyzovať vzájomné vzťahy medzi vedou, technikou a spoločnosťou.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nájsť súvislosti medzi </w:t>
      </w:r>
      <w:proofErr w:type="spellStart"/>
      <w:r>
        <w:rPr>
          <w:color w:val="000000"/>
          <w:sz w:val="24"/>
          <w:szCs w:val="24"/>
        </w:rPr>
        <w:t>fprírodnými</w:t>
      </w:r>
      <w:proofErr w:type="spellEnd"/>
      <w:r>
        <w:rPr>
          <w:color w:val="000000"/>
          <w:sz w:val="24"/>
          <w:szCs w:val="24"/>
        </w:rPr>
        <w:t xml:space="preserve"> javmi a aplikovať ich v praxi,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využívať každú príležitosť na rozvíjanie logického myslenia,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vedieť pripraviť, uskutočniť aj vyhodnotiť jednoduchý fyzikálny experiment,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dodržiavať pravidlá bezpečnosti práce počas experimentovania,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trénovať schopnosť sústredene pracovať a trpezl</w:t>
      </w:r>
      <w:r>
        <w:rPr>
          <w:color w:val="000000"/>
          <w:sz w:val="24"/>
          <w:szCs w:val="24"/>
        </w:rPr>
        <w:t xml:space="preserve">ivo sa dopracovať k výsledku,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vynakladať na dosiahnutie cieľa maximálne úsilie a zvládať prípadný neúspech,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zdokonaľovať sa v komunikácii so spolužiakmi, vedieť pracovať v skupinách,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vedieť správne formulovať aj otázky aj odpovede, ale aj počúvať </w:t>
      </w:r>
      <w:r>
        <w:rPr>
          <w:color w:val="000000"/>
          <w:sz w:val="24"/>
          <w:szCs w:val="24"/>
        </w:rPr>
        <w:t>druhých, dokázať obhájiť svoj názor a nehanbiť sa priznať vlastnú chybu.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Postojová oblasť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naučiť žiakov pristupovať k riešeniu problémov,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byť otvoreným k novým objavom, vedeckým a technickým informáciám,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vzbudiť u žiakov záujem o prírodu, prírod</w:t>
      </w:r>
      <w:r>
        <w:rPr>
          <w:color w:val="000000"/>
          <w:sz w:val="24"/>
          <w:szCs w:val="24"/>
        </w:rPr>
        <w:t xml:space="preserve">né vedy a svet techniky,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∙</w:t>
      </w:r>
      <w:r>
        <w:rPr>
          <w:color w:val="000000"/>
          <w:sz w:val="24"/>
          <w:szCs w:val="24"/>
        </w:rPr>
        <w:t xml:space="preserve"> snažiť sa pochopiť zákonitosti a využívať ich vo svojom živote,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osvojiť si a rozvíjať schopnosť cielene experimentovať, lebo experiment je jednou zo základných metód aktívneho poznávania a rozvíja nielen manuálne zručnosti, a</w:t>
      </w:r>
      <w:r>
        <w:rPr>
          <w:color w:val="000000"/>
          <w:sz w:val="24"/>
          <w:szCs w:val="24"/>
        </w:rPr>
        <w:t xml:space="preserve">le aj rozumové schopnosti,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vytvárať pozitívny vzťah žiakov k procesu poznávania a zdokonaľovania svojich schopnosti. </w:t>
      </w: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Sociálna oblasť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uvedomiť si poslanie prírodných vied ako ľudského atribútu na vysvetlenie reality nášho okolia,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uvedomiť si možn</w:t>
      </w:r>
      <w:r>
        <w:rPr>
          <w:color w:val="000000"/>
          <w:sz w:val="24"/>
          <w:szCs w:val="24"/>
        </w:rPr>
        <w:t xml:space="preserve">osti, ale aj hranice využitia vedy a techniky v spoločnosti,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vedieť kriticky posúdiť úžitok a problémy spojené s využitím vedeckých poznatkov a techniky pre rozvoj spoločnosti,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vedieť sa učiť, komunikovať a spolupracovať v tímoch, </w:t>
      </w: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∙</w:t>
      </w:r>
      <w:r>
        <w:rPr>
          <w:color w:val="000000"/>
          <w:sz w:val="24"/>
          <w:szCs w:val="24"/>
        </w:rPr>
        <w:t xml:space="preserve"> vedieť sa rozhodovať, </w:t>
      </w: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color w:val="000000"/>
          <w:sz w:val="24"/>
          <w:szCs w:val="24"/>
        </w:rPr>
      </w:pPr>
    </w:p>
    <w:p w:rsidR="00DE3DB4" w:rsidRDefault="00E34F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</w:rPr>
        <w:t xml:space="preserve">              </w:t>
      </w:r>
      <w:r>
        <w:rPr>
          <w:rFonts w:ascii="Arial" w:eastAsia="Arial" w:hAnsi="Arial" w:cs="Arial"/>
          <w:b/>
          <w:color w:val="000000"/>
          <w:sz w:val="28"/>
          <w:szCs w:val="28"/>
        </w:rPr>
        <w:t>Vzdelávací štandard</w:t>
      </w:r>
    </w:p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540"/>
        <w:rPr>
          <w:rFonts w:ascii="Arial" w:eastAsia="Arial" w:hAnsi="Arial" w:cs="Arial"/>
          <w:color w:val="000000"/>
        </w:rPr>
      </w:pPr>
    </w:p>
    <w:tbl>
      <w:tblPr>
        <w:tblStyle w:val="a"/>
        <w:tblW w:w="8537" w:type="dxa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8"/>
        <w:gridCol w:w="4269"/>
      </w:tblGrid>
      <w:tr w:rsidR="00DE3DB4">
        <w:trPr>
          <w:trHeight w:val="520"/>
        </w:trPr>
        <w:tc>
          <w:tcPr>
            <w:tcW w:w="4268" w:type="dxa"/>
          </w:tcPr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ind w:left="-191" w:firstLine="14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Výkonový štandard</w:t>
            </w:r>
          </w:p>
        </w:tc>
        <w:tc>
          <w:tcPr>
            <w:tcW w:w="4269" w:type="dxa"/>
          </w:tcPr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Obsahový štandard</w:t>
            </w:r>
          </w:p>
        </w:tc>
      </w:tr>
      <w:tr w:rsidR="00DE3DB4">
        <w:trPr>
          <w:trHeight w:val="4380"/>
        </w:trPr>
        <w:tc>
          <w:tcPr>
            <w:tcW w:w="4268" w:type="dxa"/>
          </w:tcPr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Žiak na konci 5. ročníka základnej školy vie/dokáže: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zovšeobecniť na základe experimentálnej skúsenosti vlastnosti magnetu,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určiť severný a južný magnetický pól Zeme,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vyrobiť si vlastný magnet a zhotoviť z neho jednoduchú magnetku,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vysvetliť princíp určovania svetových strán magnetkou,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pomocou stavebnice zhotoviť zariadenie, ktoré využíva a premieňa slnečnú energiu na e</w:t>
            </w:r>
            <w:r>
              <w:rPr>
                <w:color w:val="000000"/>
                <w:sz w:val="24"/>
                <w:szCs w:val="24"/>
              </w:rPr>
              <w:t>lektrickú 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zovšeobecniť na základe experimentálnej skúsenosti možnosti, využitia takéhoto zariadenia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prostredníctvom experimentov preskúmať zaujímavé vlastnosti vody </w:t>
            </w:r>
            <w:r>
              <w:rPr>
                <w:color w:val="000000"/>
                <w:sz w:val="24"/>
                <w:szCs w:val="24"/>
              </w:rPr>
              <w:lastRenderedPageBreak/>
              <w:t>a vzduchu,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s využitím stavebnice zostrojiť veternú turbínu,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zovšeobecniť na zákla</w:t>
            </w:r>
            <w:r>
              <w:rPr>
                <w:color w:val="000000"/>
                <w:sz w:val="24"/>
                <w:szCs w:val="24"/>
              </w:rPr>
              <w:t>de experimentálnej skúsenosti možnosti využitia takéhoto zariadenia, ako i sily vetra dnes a v minulosti,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prenášať silu prostredníctvom mechanických prevodov,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premeniť energiu vetra na elektrickú energiu(rozsvietiť LED diódu),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postaviť model jednoduc</w:t>
            </w:r>
            <w:r>
              <w:rPr>
                <w:color w:val="000000"/>
                <w:sz w:val="24"/>
                <w:szCs w:val="24"/>
              </w:rPr>
              <w:t>hej vodnej elektrárne,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objaviť princíp fungovania vodnej elektrárne,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pomenovať obnoviteľné zdroje energie a uviesť ich výhody oproti tradičným zdrojom energie,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experimentom demonštrovať energiu prúdiacej vody a vzduchu a využiť ju na vykonanie práce,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color w:val="000000"/>
                <w:sz w:val="24"/>
                <w:szCs w:val="24"/>
              </w:rPr>
              <w:t>rozhodnúť, ktoré informácie získal pokusom a ktoré pozorovaním,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určiť rastliny a živočíchy vo svojom okolí podľa typických znakov,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popísať význam liečivých rastlín,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vyplniť správne údaje do pracovných listov, ktoré sa budú týkať preberanej problema</w:t>
            </w:r>
            <w:r>
              <w:rPr>
                <w:color w:val="000000"/>
                <w:sz w:val="24"/>
                <w:szCs w:val="24"/>
              </w:rPr>
              <w:t>tiky,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popísať užitočnosť rastlín, ich využitie v priemysle,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vymenovať negatívne vplyvy človeka na krajinu,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základné informácie o živote mravcov.</w:t>
            </w:r>
          </w:p>
          <w:p w:rsidR="00DE3DB4" w:rsidRDefault="00DE3D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</w:p>
          <w:p w:rsidR="00DE3DB4" w:rsidRDefault="00DE3D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69" w:type="dxa"/>
          </w:tcPr>
          <w:p w:rsidR="00DE3DB4" w:rsidRDefault="00DE3D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rFonts w:ascii="Arial" w:eastAsia="Arial" w:hAnsi="Arial" w:cs="Arial"/>
                <w:color w:val="000000"/>
              </w:rPr>
            </w:pPr>
          </w:p>
          <w:p w:rsidR="00DE3DB4" w:rsidRDefault="00DE3D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magnet a jeho vlastnosti, vzájomné pôsobenie magnetov, magnetické póly 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Magnetu, magnetické pole, Zem ako magnet, magnetka,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energia Slnka a jej podoby na Zemi, fosílne palivá, fotoelektrický jav, </w:t>
            </w:r>
            <w:proofErr w:type="spellStart"/>
            <w:r>
              <w:rPr>
                <w:color w:val="000000"/>
                <w:sz w:val="24"/>
                <w:szCs w:val="24"/>
              </w:rPr>
              <w:t>fotovoltický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článok   ( iba v rovine pomenovania javov), využitie energie Slnka v minulosti a dnes, štátne dotácie na využívanie e</w:t>
            </w:r>
            <w:r>
              <w:rPr>
                <w:color w:val="000000"/>
                <w:sz w:val="24"/>
                <w:szCs w:val="24"/>
              </w:rPr>
              <w:t>nergie Slnka, dopady využívania slnečnej energie na životné prostredie, možnosti a perspektívy využívania slnečnej energie,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základné vlastnosti kvapalín a plynov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-veterná elektráreň a jej dopady na životné prostredie,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výhody a nevýhody veterných </w:t>
            </w:r>
            <w:proofErr w:type="spellStart"/>
            <w:r>
              <w:rPr>
                <w:color w:val="000000"/>
                <w:sz w:val="24"/>
                <w:szCs w:val="24"/>
              </w:rPr>
              <w:t>elekrá</w:t>
            </w:r>
            <w:r>
              <w:rPr>
                <w:color w:val="000000"/>
                <w:sz w:val="24"/>
                <w:szCs w:val="24"/>
              </w:rPr>
              <w:t>rní</w:t>
            </w:r>
            <w:proofErr w:type="spellEnd"/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veterné farmy,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-mechanický prevod vo funkčnom </w:t>
            </w:r>
            <w:proofErr w:type="spellStart"/>
            <w:r>
              <w:rPr>
                <w:color w:val="000000"/>
                <w:sz w:val="24"/>
                <w:szCs w:val="24"/>
              </w:rPr>
              <w:t>modele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veternej turbíny,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premena mechanickej energie na energiu elektrickú, LED dióda( informatívne),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možnosti a perspektívy využívania veternej energie,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možnosti využitia vody dnes a v minulosti, z</w:t>
            </w:r>
            <w:r>
              <w:rPr>
                <w:color w:val="000000"/>
                <w:sz w:val="24"/>
                <w:szCs w:val="24"/>
              </w:rPr>
              <w:t>nečisťovanie vody,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voda môže konať prácu,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vodné elektrárne na Slovensku, Vážska kaskáda,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dopady vodných elektrární na životné prostredie,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výhody a nevýhody vodných elektrární,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funkčný model vodnej elektrárne,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fosílne palivá a  nevýhody tepelných </w:t>
            </w:r>
            <w:proofErr w:type="spellStart"/>
            <w:r>
              <w:rPr>
                <w:color w:val="000000"/>
                <w:sz w:val="24"/>
                <w:szCs w:val="24"/>
              </w:rPr>
              <w:t>elekrární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-funkčné mechanické kladivo poháňané energiou prúdiaceho vzduchu( vody),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perspektívy získavania energie,</w:t>
            </w:r>
          </w:p>
          <w:p w:rsidR="00DE3DB4" w:rsidRDefault="00DE3D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rastliny a živočíchy Kysúc,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rast stromov, klíčenie semien, mikroskop, potreby na </w:t>
            </w:r>
            <w:proofErr w:type="spellStart"/>
            <w:r>
              <w:rPr>
                <w:color w:val="000000"/>
                <w:sz w:val="24"/>
                <w:szCs w:val="24"/>
              </w:rPr>
              <w:t>mikroskopovanie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lupa, </w:t>
            </w:r>
            <w:r>
              <w:rPr>
                <w:color w:val="000000"/>
                <w:sz w:val="24"/>
                <w:szCs w:val="24"/>
              </w:rPr>
              <w:lastRenderedPageBreak/>
              <w:t>rastlinné vlákno, výroba papiera, ekológia, ochrana životného prostredia, liečivé rastliny, voda –jej život, mravce – stavba tela, potrava, výskyt</w:t>
            </w:r>
          </w:p>
          <w:p w:rsidR="00DE3DB4" w:rsidRDefault="00E34F8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mravenisko</w:t>
            </w:r>
          </w:p>
          <w:p w:rsidR="00DE3DB4" w:rsidRDefault="00DE3D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E3DB4" w:rsidRDefault="00DE3D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E3DB4" w:rsidRDefault="00DE3D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E3DB4" w:rsidRDefault="00DE3D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E3DB4" w:rsidRDefault="00DE3D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E3DB4" w:rsidRDefault="00DE3D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E3DB4" w:rsidRDefault="00DE3D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E3DB4" w:rsidRDefault="00DE3D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E3DB4" w:rsidRDefault="00DE3D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E3DB4" w:rsidRDefault="00DE3D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E3DB4" w:rsidRDefault="00DE3D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E3DB4" w:rsidRDefault="00DE3D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E3DB4" w:rsidRDefault="00DE3D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E3DB4" w:rsidRDefault="00DE3D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E3DB4" w:rsidRDefault="00DE3D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DE3DB4" w:rsidRDefault="00DE3D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DE3DB4" w:rsidRDefault="00DE3DB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25"/>
        </w:tabs>
        <w:ind w:left="900"/>
        <w:rPr>
          <w:rFonts w:ascii="Arial" w:eastAsia="Arial" w:hAnsi="Arial" w:cs="Arial"/>
          <w:color w:val="000000"/>
        </w:rPr>
      </w:pPr>
    </w:p>
    <w:sectPr w:rsidR="00DE3DB4" w:rsidSect="00DE3DB4">
      <w:pgSz w:w="11907" w:h="8391"/>
      <w:pgMar w:top="567" w:right="567" w:bottom="567" w:left="1134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hyphenationZone w:val="425"/>
  <w:characterSpacingControl w:val="doNotCompress"/>
  <w:compat/>
  <w:rsids>
    <w:rsidRoot w:val="00DE3DB4"/>
    <w:rsid w:val="00DE3DB4"/>
    <w:rsid w:val="00E3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al"/>
    <w:next w:val="normal"/>
    <w:rsid w:val="00DE3D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DE3D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DE3D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DE3D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DE3DB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DE3DB4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DE3DB4"/>
  </w:style>
  <w:style w:type="table" w:customStyle="1" w:styleId="TableNormal">
    <w:name w:val="Table Normal"/>
    <w:rsid w:val="00DE3D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al"/>
    <w:next w:val="normal"/>
    <w:rsid w:val="00DE3DB4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DE3D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E3DB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1306</Words>
  <Characters>7447</Characters>
  <Application>Microsoft Office Word</Application>
  <DocSecurity>0</DocSecurity>
  <Lines>62</Lines>
  <Paragraphs>17</Paragraphs>
  <ScaleCrop>false</ScaleCrop>
  <Company/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Račková</dc:creator>
  <cp:lastModifiedBy>Zuzana Račková</cp:lastModifiedBy>
  <cp:revision>2</cp:revision>
  <dcterms:created xsi:type="dcterms:W3CDTF">2019-11-14T16:35:00Z</dcterms:created>
  <dcterms:modified xsi:type="dcterms:W3CDTF">2019-11-14T16:35:00Z</dcterms:modified>
</cp:coreProperties>
</file>