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42"/>
      </w:tblGrid>
      <w:tr w:rsidR="001C25CF" w:rsidRPr="003B33C8">
        <w:tc>
          <w:tcPr>
            <w:tcW w:w="14142" w:type="dxa"/>
          </w:tcPr>
          <w:p w:rsidR="001C25CF" w:rsidRPr="003B33C8" w:rsidRDefault="001C25CF" w:rsidP="001C25CF">
            <w:pPr>
              <w:widowControl w:val="0"/>
              <w:tabs>
                <w:tab w:val="left" w:pos="6855"/>
              </w:tabs>
              <w:jc w:val="center"/>
              <w:rPr>
                <w:b/>
                <w:sz w:val="40"/>
                <w:szCs w:val="40"/>
              </w:rPr>
            </w:pPr>
            <w:r w:rsidRPr="003B33C8">
              <w:rPr>
                <w:b/>
                <w:sz w:val="40"/>
                <w:szCs w:val="40"/>
              </w:rPr>
              <w:t>VÝCHOVA  UMENÍM 8. ročník</w:t>
            </w:r>
          </w:p>
        </w:tc>
      </w:tr>
      <w:tr w:rsidR="001C25CF" w:rsidRPr="003B33C8">
        <w:tc>
          <w:tcPr>
            <w:tcW w:w="14142" w:type="dxa"/>
          </w:tcPr>
          <w:p w:rsidR="001C25CF" w:rsidRPr="003B33C8" w:rsidRDefault="001C25CF" w:rsidP="001C25CF">
            <w:pPr>
              <w:widowControl w:val="0"/>
              <w:jc w:val="center"/>
              <w:rPr>
                <w:b/>
                <w:sz w:val="28"/>
                <w:szCs w:val="28"/>
              </w:rPr>
            </w:pPr>
            <w:r w:rsidRPr="003B33C8">
              <w:rPr>
                <w:b/>
                <w:sz w:val="28"/>
                <w:szCs w:val="28"/>
              </w:rPr>
              <w:t xml:space="preserve"> 1 hodina týždenne = 33 vyučovacích hodín ročne – bez rozšírenia obsahu</w:t>
            </w:r>
          </w:p>
        </w:tc>
      </w:tr>
    </w:tbl>
    <w:p w:rsidR="001C25CF" w:rsidRPr="003B33C8" w:rsidRDefault="001C25CF" w:rsidP="001C25CF"/>
    <w:p w:rsidR="001C25CF" w:rsidRPr="003B33C8" w:rsidRDefault="001C25CF" w:rsidP="001C25CF"/>
    <w:p w:rsidR="001C25CF" w:rsidRPr="003B33C8" w:rsidRDefault="001C25CF" w:rsidP="001C25CF"/>
    <w:p w:rsidR="001C25CF" w:rsidRPr="003B33C8" w:rsidRDefault="001C25CF" w:rsidP="001C25CF">
      <w:pPr>
        <w:numPr>
          <w:ilvl w:val="0"/>
          <w:numId w:val="1"/>
        </w:numPr>
        <w:rPr>
          <w:b/>
          <w:sz w:val="36"/>
          <w:szCs w:val="36"/>
          <w:u w:val="single"/>
        </w:rPr>
      </w:pPr>
      <w:r w:rsidRPr="003B33C8">
        <w:rPr>
          <w:b/>
          <w:sz w:val="36"/>
          <w:szCs w:val="36"/>
          <w:u w:val="single"/>
        </w:rPr>
        <w:t xml:space="preserve">Charakteristiku predmetu, jeho význam v obsahu  vzdelávania </w:t>
      </w:r>
    </w:p>
    <w:p w:rsidR="001C25CF" w:rsidRPr="003B33C8" w:rsidRDefault="001C25CF" w:rsidP="001C25CF">
      <w:pPr>
        <w:ind w:left="360"/>
        <w:rPr>
          <w:color w:val="000000"/>
        </w:rPr>
      </w:pPr>
    </w:p>
    <w:p w:rsidR="001C25CF" w:rsidRPr="003B33C8" w:rsidRDefault="001C25CF" w:rsidP="001C25CF">
      <w:pPr>
        <w:autoSpaceDE w:val="0"/>
        <w:autoSpaceDN w:val="0"/>
        <w:adjustRightInd w:val="0"/>
        <w:jc w:val="both"/>
        <w:rPr>
          <w:rFonts w:eastAsia="Calibri"/>
          <w:sz w:val="22"/>
          <w:szCs w:val="22"/>
          <w:lang w:eastAsia="en-US" w:bidi="bn-BD"/>
        </w:rPr>
      </w:pPr>
      <w:r w:rsidRPr="003B33C8">
        <w:rPr>
          <w:iCs/>
          <w:sz w:val="22"/>
          <w:szCs w:val="22"/>
        </w:rPr>
        <w:t xml:space="preserve">     </w:t>
      </w:r>
      <w:r w:rsidRPr="003B33C8">
        <w:rPr>
          <w:rFonts w:eastAsia="Calibri"/>
          <w:sz w:val="22"/>
          <w:szCs w:val="22"/>
          <w:lang w:eastAsia="en-US" w:bidi="bn-BD"/>
        </w:rPr>
        <w:t>Predmet výchova umením, ktorý patrí do vzdelávacej oblasti Umenie a kultúra,  nadväzuje na predmety hudobná výchova a výtvarná výchova v predchádzajúcich ročníkoch základnej školy. Má žiakom sprostredkovať živú skúsenosť umenia a svetové a národné kultúrne dedičstvo. Ťažiskovo vychádza z hudobného umenia a z vizuálnych umení – výtvarného, architektúry, dizajnu a filmu. Prierezovo obsahuje prvky literárneho a dramatického umenia.</w:t>
      </w:r>
    </w:p>
    <w:p w:rsidR="001C25CF" w:rsidRPr="003B33C8" w:rsidRDefault="001C25CF" w:rsidP="001C25CF">
      <w:pPr>
        <w:autoSpaceDE w:val="0"/>
        <w:autoSpaceDN w:val="0"/>
        <w:adjustRightInd w:val="0"/>
        <w:jc w:val="both"/>
        <w:rPr>
          <w:rFonts w:eastAsia="Calibri"/>
          <w:sz w:val="22"/>
          <w:szCs w:val="22"/>
          <w:lang w:eastAsia="en-US" w:bidi="bn-BD"/>
        </w:rPr>
      </w:pPr>
      <w:r w:rsidRPr="003B33C8">
        <w:rPr>
          <w:rFonts w:eastAsia="Calibri"/>
          <w:sz w:val="22"/>
          <w:szCs w:val="22"/>
          <w:lang w:eastAsia="en-US" w:bidi="bn-BD"/>
        </w:rPr>
        <w:t xml:space="preserve">       Zámerom tohto predmetu je optimálne formovať osobnosť – emocionalitu a intelekt žiakov tak, aby si prostredníctvom tvorivých činností a komunikácie </w:t>
      </w:r>
    </w:p>
    <w:p w:rsidR="001C25CF" w:rsidRPr="003B33C8" w:rsidRDefault="001C25CF" w:rsidP="001C25CF">
      <w:pPr>
        <w:autoSpaceDE w:val="0"/>
        <w:autoSpaceDN w:val="0"/>
        <w:adjustRightInd w:val="0"/>
        <w:jc w:val="both"/>
        <w:rPr>
          <w:iCs/>
          <w:sz w:val="22"/>
          <w:szCs w:val="22"/>
        </w:rPr>
      </w:pPr>
      <w:r w:rsidRPr="003B33C8">
        <w:rPr>
          <w:rFonts w:eastAsia="Calibri"/>
          <w:sz w:val="22"/>
          <w:szCs w:val="22"/>
          <w:lang w:eastAsia="en-US" w:bidi="bn-BD"/>
        </w:rPr>
        <w:t>s umením vytvárali svoj autentický spôsob bytia. Prostredníctvom činnostného vyučovania, vzájomným prepojením tvorivého a objaviteľského princípu vytvárať predpoklady na poskytovanie zážitkov, radosti, pozitívnych životných podnetov a znalostí tak, aby sa umenie stalo imanentnou súčasťou života žiakov.</w:t>
      </w:r>
    </w:p>
    <w:p w:rsidR="001C25CF" w:rsidRPr="003B33C8" w:rsidRDefault="001C25CF" w:rsidP="001C25CF">
      <w:pPr>
        <w:ind w:left="360"/>
      </w:pPr>
    </w:p>
    <w:p w:rsidR="001C25CF" w:rsidRPr="003B33C8" w:rsidRDefault="001C25CF" w:rsidP="001C25CF">
      <w:pPr>
        <w:ind w:left="360"/>
      </w:pPr>
      <w:r w:rsidRPr="003B33C8">
        <w:br/>
      </w:r>
      <w:r w:rsidRPr="003B33C8">
        <w:br/>
      </w:r>
    </w:p>
    <w:p w:rsidR="001C25CF" w:rsidRPr="003B33C8" w:rsidRDefault="001C25CF" w:rsidP="001C25CF">
      <w:pPr>
        <w:jc w:val="both"/>
        <w:rPr>
          <w:iCs/>
          <w:sz w:val="22"/>
          <w:szCs w:val="22"/>
        </w:rPr>
      </w:pPr>
      <w:r w:rsidRPr="003B33C8">
        <w:rPr>
          <w:b/>
          <w:sz w:val="36"/>
          <w:szCs w:val="36"/>
          <w:u w:val="single"/>
        </w:rPr>
        <w:t>2.Rozvíjajúce ciele, predmetové spôsobilosti, vychádzajúce z kľúčových spôsobilostí</w:t>
      </w:r>
      <w:r w:rsidRPr="003B33C8">
        <w:rPr>
          <w:iCs/>
          <w:sz w:val="22"/>
          <w:szCs w:val="22"/>
        </w:rPr>
        <w:t xml:space="preserve">    </w:t>
      </w:r>
    </w:p>
    <w:p w:rsidR="001C25CF" w:rsidRPr="003B33C8" w:rsidRDefault="001C25CF" w:rsidP="001C25CF">
      <w:pPr>
        <w:jc w:val="both"/>
        <w:rPr>
          <w:iCs/>
          <w:sz w:val="22"/>
          <w:szCs w:val="22"/>
        </w:rPr>
      </w:pPr>
    </w:p>
    <w:p w:rsidR="001C25CF" w:rsidRPr="003B33C8" w:rsidRDefault="001C25CF" w:rsidP="001C25CF">
      <w:pPr>
        <w:jc w:val="both"/>
        <w:rPr>
          <w:i/>
          <w:sz w:val="22"/>
          <w:szCs w:val="22"/>
        </w:rPr>
      </w:pPr>
      <w:r w:rsidRPr="003B33C8">
        <w:rPr>
          <w:iCs/>
          <w:sz w:val="22"/>
          <w:szCs w:val="22"/>
        </w:rPr>
        <w:t xml:space="preserve">  </w:t>
      </w:r>
      <w:r w:rsidRPr="003B33C8">
        <w:rPr>
          <w:i/>
          <w:sz w:val="22"/>
          <w:szCs w:val="22"/>
        </w:rPr>
        <w:t>Kognitívne ciele</w:t>
      </w:r>
    </w:p>
    <w:p w:rsidR="001C25CF" w:rsidRPr="003B33C8" w:rsidRDefault="001C25CF" w:rsidP="001C25CF">
      <w:pPr>
        <w:jc w:val="both"/>
        <w:rPr>
          <w:iCs/>
          <w:sz w:val="22"/>
          <w:szCs w:val="22"/>
        </w:rPr>
      </w:pPr>
      <w:r w:rsidRPr="003B33C8">
        <w:rPr>
          <w:iCs/>
          <w:sz w:val="22"/>
          <w:szCs w:val="22"/>
        </w:rPr>
        <w:t>Na základe vedomostí o rôznych druhoch umenia, ktoré žiaci získajú predovšetkým vlastnou činnosťou:</w:t>
      </w:r>
    </w:p>
    <w:p w:rsidR="001C25CF" w:rsidRPr="003B33C8" w:rsidRDefault="001C25CF" w:rsidP="001C25CF">
      <w:pPr>
        <w:jc w:val="both"/>
        <w:rPr>
          <w:iCs/>
          <w:sz w:val="22"/>
          <w:szCs w:val="22"/>
        </w:rPr>
      </w:pPr>
      <w:r w:rsidRPr="003B33C8">
        <w:rPr>
          <w:iCs/>
          <w:sz w:val="22"/>
          <w:szCs w:val="22"/>
        </w:rPr>
        <w:t>- nadobudnú schopnosť uplatňovať tieto vedomosti pri aktívnom vnímaní a obsahovom sprístupňovaní umeleckých diel,</w:t>
      </w:r>
    </w:p>
    <w:p w:rsidR="001C25CF" w:rsidRPr="003B33C8" w:rsidRDefault="001C25CF" w:rsidP="001C25CF">
      <w:pPr>
        <w:jc w:val="both"/>
        <w:rPr>
          <w:iCs/>
          <w:sz w:val="22"/>
          <w:szCs w:val="22"/>
        </w:rPr>
      </w:pPr>
      <w:r w:rsidRPr="003B33C8">
        <w:rPr>
          <w:iCs/>
          <w:sz w:val="22"/>
          <w:szCs w:val="22"/>
        </w:rPr>
        <w:t>- spoznajú najvýznamnejších slovenských a svetových tvorcov diel rôznych umeleckých druhov a ich interpretov, diela typické pre kľúčové tendencie súčasného umenia, ako aj diela charakterizujúce štýlové znaky historických epoch;</w:t>
      </w:r>
    </w:p>
    <w:p w:rsidR="001C25CF" w:rsidRPr="003B33C8" w:rsidRDefault="001C25CF" w:rsidP="001C25CF">
      <w:pPr>
        <w:jc w:val="both"/>
        <w:rPr>
          <w:iCs/>
          <w:sz w:val="22"/>
          <w:szCs w:val="22"/>
        </w:rPr>
      </w:pPr>
      <w:r w:rsidRPr="003B33C8">
        <w:rPr>
          <w:iCs/>
          <w:sz w:val="22"/>
          <w:szCs w:val="22"/>
        </w:rPr>
        <w:t>- spoznajú najdôležitejšie vlastnosti vyjadrovacích prostriedkov rôznych umení, technické postupy, nástroje a médiá;</w:t>
      </w:r>
    </w:p>
    <w:p w:rsidR="001C25CF" w:rsidRPr="003B33C8" w:rsidRDefault="001C25CF" w:rsidP="001C25CF">
      <w:pPr>
        <w:jc w:val="both"/>
        <w:rPr>
          <w:iCs/>
          <w:sz w:val="22"/>
          <w:szCs w:val="22"/>
        </w:rPr>
      </w:pPr>
      <w:r w:rsidRPr="003B33C8">
        <w:rPr>
          <w:iCs/>
          <w:sz w:val="22"/>
          <w:szCs w:val="22"/>
        </w:rPr>
        <w:t>- na základe spoznávania a osvojovania si umeleckej výpovede domácich diel (výtvarných, hudobných, literárno-dramatických) v kontexte s európskou kultúrou získavajú úctu ku tvorcom a dielam svojej krajiny;</w:t>
      </w:r>
    </w:p>
    <w:p w:rsidR="001C25CF" w:rsidRPr="003B33C8" w:rsidRDefault="001C25CF" w:rsidP="001C25CF">
      <w:pPr>
        <w:jc w:val="both"/>
        <w:rPr>
          <w:iCs/>
          <w:sz w:val="22"/>
          <w:szCs w:val="22"/>
        </w:rPr>
      </w:pPr>
      <w:r w:rsidRPr="003B33C8">
        <w:rPr>
          <w:iCs/>
          <w:sz w:val="22"/>
          <w:szCs w:val="22"/>
        </w:rPr>
        <w:t>- na základe svojich činností v tomto predmete získavajú schopnosť vyjadrovať svoje emócie, vzťahy a postoje, teda komunikovať umeleckými prostriedkami, - nadobudnú schopnosť otvorene prijímať, hodnotiť a oceňovať umelecké diela a umelecké prejavy vlastného národa, ale i iných národov a etník;</w:t>
      </w:r>
    </w:p>
    <w:p w:rsidR="001C25CF" w:rsidRPr="003B33C8" w:rsidRDefault="001C25CF" w:rsidP="001C25CF">
      <w:pPr>
        <w:jc w:val="both"/>
        <w:rPr>
          <w:iCs/>
          <w:sz w:val="22"/>
          <w:szCs w:val="22"/>
        </w:rPr>
      </w:pPr>
      <w:r w:rsidRPr="003B33C8">
        <w:rPr>
          <w:iCs/>
          <w:sz w:val="22"/>
          <w:szCs w:val="22"/>
        </w:rPr>
        <w:t>- dokážu analyzovať, porovnávať a syntetizovať poznatky a podnety z prírodných vied, geografie, histórie, etiky, literatúry, cudzích jazykov a vyhodnocovať ich vplyv na umenie,</w:t>
      </w:r>
    </w:p>
    <w:p w:rsidR="001C25CF" w:rsidRPr="003B33C8" w:rsidRDefault="001C25CF" w:rsidP="001C25CF">
      <w:pPr>
        <w:jc w:val="both"/>
        <w:rPr>
          <w:iCs/>
          <w:sz w:val="22"/>
          <w:szCs w:val="22"/>
        </w:rPr>
      </w:pPr>
      <w:r w:rsidRPr="003B33C8">
        <w:rPr>
          <w:iCs/>
          <w:sz w:val="22"/>
          <w:szCs w:val="22"/>
        </w:rPr>
        <w:t>- dokážu vytvárať projekty, v ktorých budú syntetizovať vlastné i prevzaté nápady z  jednotlivých umeleckých oblastí v intenciách polyestetickej výchovy.</w:t>
      </w:r>
    </w:p>
    <w:p w:rsidR="001C25CF" w:rsidRPr="003B33C8" w:rsidRDefault="001C25CF" w:rsidP="001C25CF">
      <w:pPr>
        <w:jc w:val="both"/>
        <w:rPr>
          <w:iCs/>
          <w:sz w:val="22"/>
          <w:szCs w:val="22"/>
        </w:rPr>
      </w:pPr>
    </w:p>
    <w:p w:rsidR="001C25CF" w:rsidRPr="003B33C8" w:rsidRDefault="001C25CF" w:rsidP="001C25CF">
      <w:pPr>
        <w:jc w:val="both"/>
        <w:rPr>
          <w:i/>
          <w:sz w:val="22"/>
          <w:szCs w:val="22"/>
        </w:rPr>
      </w:pPr>
      <w:r w:rsidRPr="003B33C8">
        <w:rPr>
          <w:i/>
          <w:sz w:val="22"/>
          <w:szCs w:val="22"/>
        </w:rPr>
        <w:t xml:space="preserve">      Socioafektívne ciele</w:t>
      </w:r>
    </w:p>
    <w:p w:rsidR="001C25CF" w:rsidRPr="003B33C8" w:rsidRDefault="001C25CF" w:rsidP="001C25CF">
      <w:pPr>
        <w:jc w:val="both"/>
        <w:rPr>
          <w:iCs/>
          <w:sz w:val="22"/>
          <w:szCs w:val="22"/>
        </w:rPr>
      </w:pPr>
      <w:r w:rsidRPr="003B33C8">
        <w:rPr>
          <w:iCs/>
          <w:sz w:val="22"/>
          <w:szCs w:val="22"/>
        </w:rPr>
        <w:t>- prostredníctvom precítenia a pochopenia umeleckých diel žiaci dokážu prekonať svoj egocentrizmus a stotožniť sa do istej miery s autormi týchto diel (empatia) pri zachovaní svojich vlastných názorov a postojov (asertivita);</w:t>
      </w:r>
    </w:p>
    <w:p w:rsidR="001C25CF" w:rsidRPr="003B33C8" w:rsidRDefault="001C25CF" w:rsidP="001C25CF">
      <w:pPr>
        <w:jc w:val="both"/>
        <w:rPr>
          <w:iCs/>
          <w:sz w:val="22"/>
          <w:szCs w:val="22"/>
        </w:rPr>
      </w:pPr>
      <w:r w:rsidRPr="003B33C8">
        <w:rPr>
          <w:iCs/>
          <w:sz w:val="22"/>
          <w:szCs w:val="22"/>
        </w:rPr>
        <w:t>- uprednostňovať autentické tvorivé riešenia vo vlastnom vyjadrovaní prostriedkami umenia a pri vnímaní umeleckých diel;</w:t>
      </w:r>
    </w:p>
    <w:p w:rsidR="001C25CF" w:rsidRPr="003B33C8" w:rsidRDefault="001C25CF" w:rsidP="001C25CF">
      <w:pPr>
        <w:jc w:val="both"/>
        <w:rPr>
          <w:iCs/>
          <w:sz w:val="22"/>
          <w:szCs w:val="22"/>
        </w:rPr>
      </w:pPr>
      <w:r w:rsidRPr="003B33C8">
        <w:rPr>
          <w:iCs/>
          <w:sz w:val="22"/>
          <w:szCs w:val="22"/>
        </w:rPr>
        <w:t>- dokážu bez predsudkov pristupovať k vnímaniu a rozširovaniu umeleckých hodnôt rôznych kultúr,</w:t>
      </w:r>
    </w:p>
    <w:p w:rsidR="001C25CF" w:rsidRPr="003B33C8" w:rsidRDefault="001C25CF" w:rsidP="001C25CF">
      <w:pPr>
        <w:jc w:val="both"/>
        <w:rPr>
          <w:iCs/>
          <w:sz w:val="22"/>
          <w:szCs w:val="22"/>
        </w:rPr>
      </w:pPr>
      <w:r w:rsidRPr="003B33C8">
        <w:rPr>
          <w:iCs/>
          <w:sz w:val="22"/>
          <w:szCs w:val="22"/>
        </w:rPr>
        <w:t>- vedia prežívať výnimočnosť významných umeleckých osobností a hľadajú v ich tvorivých osudoch inšpiráciu pre vlastný život,</w:t>
      </w:r>
    </w:p>
    <w:p w:rsidR="001C25CF" w:rsidRPr="003B33C8" w:rsidRDefault="001C25CF" w:rsidP="001C25CF">
      <w:pPr>
        <w:jc w:val="both"/>
        <w:rPr>
          <w:iCs/>
          <w:sz w:val="22"/>
          <w:szCs w:val="22"/>
        </w:rPr>
      </w:pPr>
      <w:r w:rsidRPr="003B33C8">
        <w:rPr>
          <w:iCs/>
          <w:sz w:val="22"/>
          <w:szCs w:val="22"/>
        </w:rPr>
        <w:t>- získavajú schopnosti spolupracovať v tíme, prevziať zodpovednosť za plánovanie, propagáciu, realizáciu i prezentáciu vlastnej práce i skupinových projektov,</w:t>
      </w:r>
    </w:p>
    <w:p w:rsidR="001C25CF" w:rsidRPr="003B33C8" w:rsidRDefault="001C25CF" w:rsidP="001C25CF">
      <w:pPr>
        <w:jc w:val="both"/>
        <w:rPr>
          <w:iCs/>
          <w:sz w:val="22"/>
          <w:szCs w:val="22"/>
        </w:rPr>
      </w:pPr>
      <w:r w:rsidRPr="003B33C8">
        <w:rPr>
          <w:iCs/>
          <w:sz w:val="22"/>
          <w:szCs w:val="22"/>
        </w:rPr>
        <w:t>- chápu umenie v jeho mnohorakých podobách a súvislostiach nielen ako ušľachtilý spôsob vypĺňania voľného času, ale aj ako prostriedok skvalitnenia a skultúrnenia svojho života.</w:t>
      </w:r>
    </w:p>
    <w:p w:rsidR="001C25CF" w:rsidRPr="003B33C8" w:rsidRDefault="001C25CF" w:rsidP="001C25CF">
      <w:pPr>
        <w:jc w:val="both"/>
        <w:rPr>
          <w:iCs/>
          <w:sz w:val="22"/>
          <w:szCs w:val="22"/>
        </w:rPr>
      </w:pPr>
    </w:p>
    <w:p w:rsidR="001C25CF" w:rsidRPr="003B33C8" w:rsidRDefault="001C25CF" w:rsidP="001C25CF">
      <w:pPr>
        <w:jc w:val="both"/>
        <w:rPr>
          <w:i/>
          <w:sz w:val="22"/>
          <w:szCs w:val="22"/>
        </w:rPr>
      </w:pPr>
      <w:r w:rsidRPr="003B33C8">
        <w:rPr>
          <w:iCs/>
          <w:sz w:val="22"/>
          <w:szCs w:val="22"/>
        </w:rPr>
        <w:t xml:space="preserve">     </w:t>
      </w:r>
      <w:r w:rsidRPr="003B33C8">
        <w:rPr>
          <w:i/>
          <w:sz w:val="22"/>
          <w:szCs w:val="22"/>
        </w:rPr>
        <w:t>Psychomotorické ciele</w:t>
      </w:r>
    </w:p>
    <w:p w:rsidR="001C25CF" w:rsidRPr="003B33C8" w:rsidRDefault="001C25CF" w:rsidP="001C25CF">
      <w:pPr>
        <w:jc w:val="both"/>
        <w:rPr>
          <w:iCs/>
          <w:sz w:val="22"/>
          <w:szCs w:val="22"/>
        </w:rPr>
      </w:pPr>
      <w:r w:rsidRPr="003B33C8">
        <w:rPr>
          <w:iCs/>
          <w:sz w:val="22"/>
          <w:szCs w:val="22"/>
        </w:rPr>
        <w:t>- na základe získaných zručností žiaci dokážu na primeranej úrovni realizovať svoje hudobné, výtvarné, pohybové a literárne predstavy a integrovať ich v individuálnych alebo skupinových projektoch;</w:t>
      </w:r>
    </w:p>
    <w:p w:rsidR="001C25CF" w:rsidRPr="003B33C8" w:rsidRDefault="001C25CF" w:rsidP="001C25CF">
      <w:pPr>
        <w:jc w:val="both"/>
        <w:rPr>
          <w:iCs/>
          <w:sz w:val="22"/>
          <w:szCs w:val="22"/>
        </w:rPr>
      </w:pPr>
      <w:r w:rsidRPr="003B33C8">
        <w:rPr>
          <w:iCs/>
          <w:sz w:val="22"/>
          <w:szCs w:val="22"/>
        </w:rPr>
        <w:t>- dokážu zostavovať auditívne, vizuálne i dramatické prvky do celkov tak, aby prostredníctvom nich vedeli vyjadriť svoje myšlienky, predstavy, postoje, a tak komunikovať s okolitým svetom;</w:t>
      </w:r>
    </w:p>
    <w:p w:rsidR="001C25CF" w:rsidRPr="003B33C8" w:rsidRDefault="001C25CF" w:rsidP="001C25CF">
      <w:pPr>
        <w:jc w:val="both"/>
        <w:rPr>
          <w:iCs/>
          <w:sz w:val="22"/>
          <w:szCs w:val="22"/>
        </w:rPr>
      </w:pPr>
      <w:r w:rsidRPr="003B33C8">
        <w:rPr>
          <w:iCs/>
          <w:sz w:val="22"/>
          <w:szCs w:val="22"/>
        </w:rPr>
        <w:t>- osvojujú si technické postupy potrebné na spracovanie materiálu (nahrávanie,  montáž, strih, úprava akustického signálu, komunikácia a elaborácia prostredníctvom softvérov, vyhľadávanie umeleckých podnetov na internete a pod.</w:t>
      </w:r>
    </w:p>
    <w:p w:rsidR="001C25CF" w:rsidRPr="003B33C8" w:rsidRDefault="001C25CF" w:rsidP="001C25CF">
      <w:pPr>
        <w:jc w:val="both"/>
        <w:rPr>
          <w:b/>
          <w:sz w:val="22"/>
          <w:szCs w:val="22"/>
        </w:rPr>
      </w:pPr>
    </w:p>
    <w:p w:rsidR="001C25CF" w:rsidRPr="003B33C8" w:rsidRDefault="001C25CF" w:rsidP="001C25CF">
      <w:pPr>
        <w:jc w:val="both"/>
        <w:rPr>
          <w:b/>
          <w:sz w:val="22"/>
          <w:szCs w:val="22"/>
        </w:rPr>
      </w:pPr>
      <w:r w:rsidRPr="003B33C8">
        <w:rPr>
          <w:b/>
          <w:sz w:val="22"/>
          <w:szCs w:val="22"/>
        </w:rPr>
        <w:t xml:space="preserve">Výchovné a vzdelávacie stratégie: </w:t>
      </w:r>
    </w:p>
    <w:p w:rsidR="001C25CF" w:rsidRPr="003B33C8" w:rsidRDefault="001C25CF" w:rsidP="001C25CF">
      <w:pPr>
        <w:jc w:val="both"/>
        <w:rPr>
          <w:sz w:val="22"/>
          <w:szCs w:val="22"/>
        </w:rPr>
      </w:pPr>
      <w:r w:rsidRPr="003B33C8">
        <w:rPr>
          <w:sz w:val="22"/>
          <w:szCs w:val="22"/>
        </w:rPr>
        <w:t xml:space="preserve">      Základom  výchovno-vzdelávacích stratégii predmetu  Výchova umením je rozvoj predovšetkým  kľúčových kompetencií ŠkVP – </w:t>
      </w:r>
      <w:r w:rsidRPr="003B33C8">
        <w:rPr>
          <w:i/>
          <w:sz w:val="22"/>
          <w:szCs w:val="22"/>
        </w:rPr>
        <w:t>Spôsobilosti vnímať a chápať kultúru a vyjadrovať sa nástrojmi kultúry</w:t>
      </w:r>
      <w:r w:rsidRPr="003B33C8">
        <w:rPr>
          <w:sz w:val="22"/>
          <w:szCs w:val="22"/>
        </w:rPr>
        <w:t xml:space="preserve">, ďalej kompetencia –  </w:t>
      </w:r>
      <w:r w:rsidRPr="003B33C8">
        <w:rPr>
          <w:i/>
          <w:sz w:val="22"/>
          <w:szCs w:val="22"/>
        </w:rPr>
        <w:t>Sociálne komunikačné spôsobilosti</w:t>
      </w:r>
      <w:r w:rsidRPr="003B33C8">
        <w:rPr>
          <w:sz w:val="22"/>
          <w:szCs w:val="22"/>
        </w:rPr>
        <w:t xml:space="preserve">. </w:t>
      </w:r>
    </w:p>
    <w:p w:rsidR="001C25CF" w:rsidRPr="003B33C8" w:rsidRDefault="001C25CF" w:rsidP="001C25CF">
      <w:pPr>
        <w:jc w:val="both"/>
        <w:rPr>
          <w:iCs/>
          <w:sz w:val="22"/>
          <w:szCs w:val="22"/>
        </w:rPr>
      </w:pPr>
      <w:r w:rsidRPr="003B33C8">
        <w:rPr>
          <w:iCs/>
          <w:sz w:val="22"/>
          <w:szCs w:val="22"/>
        </w:rPr>
        <w:t>Pre utváranie a rozvíjanie týchto k</w:t>
      </w:r>
      <w:r w:rsidRPr="003B33C8">
        <w:rPr>
          <w:sz w:val="22"/>
          <w:szCs w:val="22"/>
        </w:rPr>
        <w:t>ľ</w:t>
      </w:r>
      <w:r w:rsidRPr="003B33C8">
        <w:rPr>
          <w:iCs/>
          <w:sz w:val="22"/>
          <w:szCs w:val="22"/>
        </w:rPr>
        <w:t>ú</w:t>
      </w:r>
      <w:r w:rsidRPr="003B33C8">
        <w:rPr>
          <w:sz w:val="22"/>
          <w:szCs w:val="22"/>
        </w:rPr>
        <w:t>č</w:t>
      </w:r>
      <w:r w:rsidRPr="003B33C8">
        <w:rPr>
          <w:iCs/>
          <w:sz w:val="22"/>
          <w:szCs w:val="22"/>
        </w:rPr>
        <w:t>ových kompetencií využívame  výchovné a vzdelávacie stratégie, ktoré žiakom umož</w:t>
      </w:r>
      <w:r w:rsidRPr="003B33C8">
        <w:rPr>
          <w:sz w:val="22"/>
          <w:szCs w:val="22"/>
        </w:rPr>
        <w:t>ň</w:t>
      </w:r>
      <w:r w:rsidRPr="003B33C8">
        <w:rPr>
          <w:iCs/>
          <w:sz w:val="22"/>
          <w:szCs w:val="22"/>
        </w:rPr>
        <w:t>ujú:</w:t>
      </w:r>
    </w:p>
    <w:p w:rsidR="001C25CF" w:rsidRPr="003B33C8" w:rsidRDefault="001C25CF" w:rsidP="001C25CF">
      <w:pPr>
        <w:jc w:val="both"/>
        <w:rPr>
          <w:iCs/>
          <w:sz w:val="22"/>
          <w:szCs w:val="22"/>
        </w:rPr>
      </w:pPr>
      <w:r w:rsidRPr="003B33C8">
        <w:rPr>
          <w:iCs/>
          <w:sz w:val="22"/>
          <w:szCs w:val="22"/>
        </w:rPr>
        <w:t>- poznať charakteristické diela a štýl kľúčových epoch európskeho umenia,</w:t>
      </w:r>
    </w:p>
    <w:p w:rsidR="001C25CF" w:rsidRPr="003B33C8" w:rsidRDefault="001C25CF" w:rsidP="001C25CF">
      <w:pPr>
        <w:jc w:val="both"/>
        <w:rPr>
          <w:iCs/>
          <w:sz w:val="22"/>
          <w:szCs w:val="22"/>
        </w:rPr>
      </w:pPr>
      <w:r w:rsidRPr="003B33C8">
        <w:rPr>
          <w:iCs/>
          <w:sz w:val="22"/>
          <w:szCs w:val="22"/>
        </w:rPr>
        <w:t>- poznať znaky ťažiskových tendencií moderného a súčasného výtvarného a hudobného umenia,</w:t>
      </w:r>
    </w:p>
    <w:p w:rsidR="001C25CF" w:rsidRPr="003B33C8" w:rsidRDefault="001C25CF" w:rsidP="001C25CF">
      <w:pPr>
        <w:jc w:val="both"/>
        <w:rPr>
          <w:iCs/>
          <w:sz w:val="22"/>
          <w:szCs w:val="22"/>
        </w:rPr>
      </w:pPr>
      <w:r w:rsidRPr="003B33C8">
        <w:rPr>
          <w:iCs/>
          <w:sz w:val="22"/>
          <w:szCs w:val="22"/>
        </w:rPr>
        <w:t>- orientovať sa v systémoch dizajnu a architektúry,</w:t>
      </w:r>
    </w:p>
    <w:p w:rsidR="001C25CF" w:rsidRPr="003B33C8" w:rsidRDefault="001C25CF" w:rsidP="001C25CF">
      <w:pPr>
        <w:jc w:val="both"/>
        <w:rPr>
          <w:iCs/>
          <w:sz w:val="22"/>
          <w:szCs w:val="22"/>
        </w:rPr>
      </w:pPr>
      <w:r w:rsidRPr="003B33C8">
        <w:rPr>
          <w:iCs/>
          <w:sz w:val="22"/>
          <w:szCs w:val="22"/>
        </w:rPr>
        <w:t>- poznať žánre filmu a základné tendencie v jeho vývoji,</w:t>
      </w:r>
    </w:p>
    <w:p w:rsidR="001C25CF" w:rsidRPr="003B33C8" w:rsidRDefault="001C25CF" w:rsidP="001C25CF">
      <w:pPr>
        <w:jc w:val="both"/>
        <w:rPr>
          <w:iCs/>
          <w:sz w:val="22"/>
          <w:szCs w:val="22"/>
        </w:rPr>
      </w:pPr>
      <w:r w:rsidRPr="003B33C8">
        <w:rPr>
          <w:iCs/>
          <w:sz w:val="22"/>
          <w:szCs w:val="22"/>
        </w:rPr>
        <w:t>- poznať najdôležitejšie médiá, nástroje a technické (realizačné) postupy v rôznych druhoch umenia,</w:t>
      </w:r>
    </w:p>
    <w:p w:rsidR="001C25CF" w:rsidRPr="003B33C8" w:rsidRDefault="001C25CF" w:rsidP="001C25CF">
      <w:pPr>
        <w:jc w:val="both"/>
        <w:rPr>
          <w:iCs/>
          <w:sz w:val="22"/>
          <w:szCs w:val="22"/>
        </w:rPr>
      </w:pPr>
      <w:r w:rsidRPr="003B33C8">
        <w:rPr>
          <w:iCs/>
          <w:sz w:val="22"/>
          <w:szCs w:val="22"/>
        </w:rPr>
        <w:t>- poznať základné vyjadrovacie prostriedky a kompozičné princípy v hudbe a vo výtvarnom umení,</w:t>
      </w:r>
    </w:p>
    <w:p w:rsidR="001C25CF" w:rsidRPr="003B33C8" w:rsidRDefault="001C25CF" w:rsidP="001C25CF">
      <w:pPr>
        <w:jc w:val="both"/>
        <w:rPr>
          <w:iCs/>
          <w:sz w:val="22"/>
          <w:szCs w:val="22"/>
        </w:rPr>
      </w:pPr>
      <w:r w:rsidRPr="003B33C8">
        <w:rPr>
          <w:iCs/>
          <w:sz w:val="22"/>
          <w:szCs w:val="22"/>
        </w:rPr>
        <w:t>- orientačne poznať najdôležitejších autorov svetového a slovenského umenia,</w:t>
      </w:r>
    </w:p>
    <w:p w:rsidR="001C25CF" w:rsidRPr="003B33C8" w:rsidRDefault="001C25CF" w:rsidP="001C25CF">
      <w:pPr>
        <w:jc w:val="both"/>
        <w:rPr>
          <w:iCs/>
          <w:sz w:val="22"/>
          <w:szCs w:val="22"/>
        </w:rPr>
      </w:pPr>
      <w:r w:rsidRPr="003B33C8">
        <w:rPr>
          <w:iCs/>
          <w:sz w:val="22"/>
          <w:szCs w:val="22"/>
        </w:rPr>
        <w:t>- diskutovať o umeleckých dielach,</w:t>
      </w:r>
    </w:p>
    <w:p w:rsidR="001C25CF" w:rsidRPr="003B33C8" w:rsidRDefault="001C25CF" w:rsidP="001C25CF">
      <w:pPr>
        <w:jc w:val="both"/>
        <w:rPr>
          <w:iCs/>
          <w:sz w:val="22"/>
          <w:szCs w:val="22"/>
        </w:rPr>
      </w:pPr>
      <w:r w:rsidRPr="003B33C8">
        <w:rPr>
          <w:iCs/>
          <w:sz w:val="22"/>
          <w:szCs w:val="22"/>
        </w:rPr>
        <w:t>- identifikovať a správne používať pojmy z podnetov ponúkaných z rôznych smerov hudobného a výtvarného umenia.</w:t>
      </w:r>
    </w:p>
    <w:p w:rsidR="001C25CF" w:rsidRPr="003B33C8" w:rsidRDefault="001C25CF" w:rsidP="001C25CF">
      <w:pPr>
        <w:jc w:val="both"/>
        <w:rPr>
          <w:b/>
          <w:sz w:val="22"/>
          <w:szCs w:val="22"/>
        </w:rPr>
      </w:pPr>
    </w:p>
    <w:p w:rsidR="001C25CF" w:rsidRPr="003B33C8" w:rsidRDefault="001C25CF" w:rsidP="001C25CF">
      <w:pPr>
        <w:jc w:val="both"/>
        <w:rPr>
          <w:i/>
          <w:sz w:val="22"/>
          <w:szCs w:val="22"/>
        </w:rPr>
      </w:pPr>
    </w:p>
    <w:p w:rsidR="001C25CF" w:rsidRPr="003B33C8" w:rsidRDefault="001C25CF" w:rsidP="001C25CF">
      <w:pPr>
        <w:rPr>
          <w:b/>
          <w:sz w:val="22"/>
          <w:szCs w:val="22"/>
        </w:rPr>
      </w:pPr>
      <w:r w:rsidRPr="003B33C8">
        <w:rPr>
          <w:b/>
          <w:sz w:val="22"/>
          <w:szCs w:val="22"/>
        </w:rPr>
        <w:t xml:space="preserve">Vyučovacie stratégie: </w:t>
      </w:r>
    </w:p>
    <w:p w:rsidR="001C25CF" w:rsidRPr="003B33C8" w:rsidRDefault="001C25CF" w:rsidP="001C25CF">
      <w:pPr>
        <w:jc w:val="both"/>
        <w:rPr>
          <w:bCs/>
          <w:sz w:val="22"/>
          <w:szCs w:val="22"/>
        </w:rPr>
      </w:pPr>
      <w:r w:rsidRPr="003B33C8">
        <w:rPr>
          <w:bCs/>
          <w:sz w:val="22"/>
          <w:szCs w:val="22"/>
        </w:rPr>
        <w:t xml:space="preserve">     Vo výchove umením je väčšina vedomostí získavaná a zároveň overovaná prostredníctvom praktických činností žiaka – zážitku z vytvárania a vnímania umeleckého diela; časť vedomostí o výtvarnom umení, hudbe, performatívnych umeniach, filme, dizajne, architektúre, o vizuálnej a akustickej kultúre sa utvára počas motivačnej, expozičnej a diskusnej časti vyučovacej jednotky a je podporená vizuálnymi materiálmi (edukačné DVD, knihy, časopisy, internet).</w:t>
      </w:r>
    </w:p>
    <w:p w:rsidR="001C25CF" w:rsidRPr="003B33C8" w:rsidRDefault="001C25CF" w:rsidP="001C25CF">
      <w:pPr>
        <w:jc w:val="both"/>
        <w:rPr>
          <w:bCs/>
          <w:sz w:val="22"/>
          <w:szCs w:val="22"/>
        </w:rPr>
      </w:pPr>
      <w:r w:rsidRPr="003B33C8">
        <w:rPr>
          <w:bCs/>
          <w:sz w:val="22"/>
          <w:szCs w:val="22"/>
        </w:rPr>
        <w:t>Hlavnou kompetenciou v oblasti postojov je a priori tvorivý prístup – žiak je vedený k tomu, aby pri každej edukačnej téme volil svoje vlastné, teda autentické riešenie a postupne formuloval svoj estetický (vkusový) i hodnotiaci názor. Formovanie takéhoto prístupu je dôležitým momentom edukácie, ktorý vyvažuje prevažne propozičné a konvergentné myslenie formované väčšou časťou kurikula.</w:t>
      </w:r>
    </w:p>
    <w:p w:rsidR="001C25CF" w:rsidRPr="003B33C8" w:rsidRDefault="001C25CF" w:rsidP="001C25CF">
      <w:pPr>
        <w:jc w:val="both"/>
        <w:rPr>
          <w:b/>
          <w:sz w:val="22"/>
          <w:szCs w:val="22"/>
        </w:rPr>
      </w:pPr>
    </w:p>
    <w:p w:rsidR="001C25CF" w:rsidRPr="003B33C8" w:rsidRDefault="001C25CF" w:rsidP="001C25CF">
      <w:pPr>
        <w:rPr>
          <w:b/>
          <w:sz w:val="36"/>
          <w:szCs w:val="36"/>
        </w:rPr>
      </w:pPr>
      <w:r w:rsidRPr="003B33C8">
        <w:t xml:space="preserve">      </w:t>
      </w:r>
      <w:r w:rsidRPr="003B33C8">
        <w:rPr>
          <w:b/>
          <w:sz w:val="36"/>
          <w:szCs w:val="36"/>
        </w:rPr>
        <w:t xml:space="preserve">   </w:t>
      </w:r>
    </w:p>
    <w:p w:rsidR="001C25CF" w:rsidRPr="003B33C8" w:rsidRDefault="001C25CF" w:rsidP="001C25CF">
      <w:pPr>
        <w:rPr>
          <w:b/>
          <w:sz w:val="36"/>
          <w:szCs w:val="36"/>
        </w:rPr>
      </w:pPr>
    </w:p>
    <w:p w:rsidR="001C25CF" w:rsidRPr="003B33C8" w:rsidRDefault="001C25CF" w:rsidP="001C25CF">
      <w:pPr>
        <w:rPr>
          <w:b/>
          <w:sz w:val="36"/>
          <w:szCs w:val="36"/>
        </w:rPr>
      </w:pPr>
    </w:p>
    <w:p w:rsidR="001C25CF" w:rsidRPr="003B33C8" w:rsidRDefault="001C25CF" w:rsidP="001C25CF">
      <w:pPr>
        <w:rPr>
          <w:b/>
          <w:sz w:val="36"/>
          <w:szCs w:val="36"/>
        </w:rPr>
      </w:pPr>
    </w:p>
    <w:p w:rsidR="001C25CF" w:rsidRPr="003B33C8" w:rsidRDefault="001C25CF" w:rsidP="001C25CF">
      <w:pPr>
        <w:rPr>
          <w:b/>
          <w:sz w:val="36"/>
          <w:szCs w:val="36"/>
        </w:rPr>
      </w:pPr>
    </w:p>
    <w:p w:rsidR="001C25CF" w:rsidRPr="003B33C8" w:rsidRDefault="001C25CF" w:rsidP="001C25CF">
      <w:pPr>
        <w:rPr>
          <w:b/>
          <w:sz w:val="36"/>
          <w:szCs w:val="36"/>
        </w:rPr>
      </w:pPr>
    </w:p>
    <w:p w:rsidR="001C25CF" w:rsidRPr="003B33C8" w:rsidRDefault="001C25CF" w:rsidP="001C25CF">
      <w:pPr>
        <w:rPr>
          <w:b/>
          <w:sz w:val="36"/>
          <w:szCs w:val="36"/>
          <w:u w:val="single"/>
        </w:rPr>
      </w:pPr>
      <w:r w:rsidRPr="003B33C8">
        <w:rPr>
          <w:b/>
          <w:sz w:val="36"/>
          <w:szCs w:val="36"/>
        </w:rPr>
        <w:t xml:space="preserve"> 3. </w:t>
      </w:r>
      <w:r w:rsidRPr="003B33C8">
        <w:rPr>
          <w:b/>
          <w:sz w:val="36"/>
          <w:szCs w:val="36"/>
          <w:u w:val="single"/>
        </w:rPr>
        <w:t>Obsah vzdelávania</w:t>
      </w:r>
      <w:r w:rsidRPr="003B33C8">
        <w:rPr>
          <w:b/>
          <w:sz w:val="36"/>
          <w:szCs w:val="36"/>
          <w:u w:val="single"/>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
        <w:gridCol w:w="3232"/>
        <w:gridCol w:w="3175"/>
        <w:gridCol w:w="3175"/>
        <w:gridCol w:w="1164"/>
        <w:gridCol w:w="1727"/>
        <w:gridCol w:w="1644"/>
      </w:tblGrid>
      <w:tr w:rsidR="001C25CF" w:rsidRPr="003B33C8">
        <w:trPr>
          <w:tblHeader/>
          <w:jc w:val="center"/>
        </w:trPr>
        <w:tc>
          <w:tcPr>
            <w:tcW w:w="907" w:type="dxa"/>
            <w:vAlign w:val="center"/>
          </w:tcPr>
          <w:p w:rsidR="001C25CF" w:rsidRPr="003B33C8" w:rsidRDefault="001C25CF" w:rsidP="001C25CF"/>
        </w:tc>
        <w:tc>
          <w:tcPr>
            <w:tcW w:w="3232" w:type="dxa"/>
            <w:vAlign w:val="center"/>
          </w:tcPr>
          <w:p w:rsidR="001C25CF" w:rsidRPr="003B33C8" w:rsidRDefault="001C25CF" w:rsidP="001C25CF">
            <w:pPr>
              <w:jc w:val="center"/>
            </w:pPr>
            <w:r w:rsidRPr="003B33C8">
              <w:rPr>
                <w:b/>
                <w:szCs w:val="22"/>
              </w:rPr>
              <w:t>Téma</w:t>
            </w:r>
          </w:p>
        </w:tc>
        <w:tc>
          <w:tcPr>
            <w:tcW w:w="3175" w:type="dxa"/>
            <w:vAlign w:val="center"/>
          </w:tcPr>
          <w:p w:rsidR="001C25CF" w:rsidRPr="003B33C8" w:rsidRDefault="001C25CF" w:rsidP="001C25CF">
            <w:pPr>
              <w:jc w:val="center"/>
            </w:pPr>
            <w:r w:rsidRPr="003B33C8">
              <w:rPr>
                <w:b/>
                <w:szCs w:val="22"/>
              </w:rPr>
              <w:t>Obsahový štandard</w:t>
            </w:r>
          </w:p>
        </w:tc>
        <w:tc>
          <w:tcPr>
            <w:tcW w:w="3175" w:type="dxa"/>
            <w:vAlign w:val="center"/>
          </w:tcPr>
          <w:p w:rsidR="001C25CF" w:rsidRPr="003B33C8" w:rsidRDefault="001C25CF" w:rsidP="001C25CF">
            <w:pPr>
              <w:jc w:val="center"/>
            </w:pPr>
            <w:r w:rsidRPr="003B33C8">
              <w:rPr>
                <w:b/>
                <w:szCs w:val="22"/>
              </w:rPr>
              <w:t>Výkonový štandard</w:t>
            </w:r>
          </w:p>
        </w:tc>
        <w:tc>
          <w:tcPr>
            <w:tcW w:w="1164" w:type="dxa"/>
            <w:vAlign w:val="center"/>
          </w:tcPr>
          <w:p w:rsidR="001C25CF" w:rsidRPr="003B33C8" w:rsidRDefault="001C25CF" w:rsidP="001C25CF">
            <w:r w:rsidRPr="003B33C8">
              <w:rPr>
                <w:b/>
                <w:szCs w:val="22"/>
              </w:rPr>
              <w:t>Prier</w:t>
            </w:r>
            <w:r w:rsidRPr="003B33C8">
              <w:rPr>
                <w:b/>
                <w:szCs w:val="22"/>
              </w:rPr>
              <w:t>e</w:t>
            </w:r>
            <w:r w:rsidRPr="003B33C8">
              <w:rPr>
                <w:b/>
                <w:szCs w:val="22"/>
              </w:rPr>
              <w:t>zo-vá téma</w:t>
            </w:r>
          </w:p>
        </w:tc>
        <w:tc>
          <w:tcPr>
            <w:tcW w:w="1727" w:type="dxa"/>
            <w:vAlign w:val="center"/>
          </w:tcPr>
          <w:p w:rsidR="001C25CF" w:rsidRPr="003B33C8" w:rsidRDefault="001C25CF" w:rsidP="001C25CF">
            <w:r w:rsidRPr="003B33C8">
              <w:rPr>
                <w:b/>
                <w:szCs w:val="22"/>
              </w:rPr>
              <w:t>Metódy a formy práce</w:t>
            </w:r>
          </w:p>
        </w:tc>
        <w:tc>
          <w:tcPr>
            <w:tcW w:w="1644" w:type="dxa"/>
            <w:vAlign w:val="center"/>
          </w:tcPr>
          <w:p w:rsidR="001C25CF" w:rsidRPr="003B33C8" w:rsidRDefault="001C25CF" w:rsidP="001C25CF">
            <w:r w:rsidRPr="003B33C8">
              <w:rPr>
                <w:b/>
                <w:szCs w:val="22"/>
              </w:rPr>
              <w:t>Učebné zdroje</w:t>
            </w:r>
          </w:p>
        </w:tc>
      </w:tr>
      <w:tr w:rsidR="001C25CF" w:rsidRPr="003B33C8">
        <w:trPr>
          <w:cantSplit/>
          <w:trHeight w:val="9774"/>
          <w:jc w:val="center"/>
        </w:trPr>
        <w:tc>
          <w:tcPr>
            <w:tcW w:w="907" w:type="dxa"/>
            <w:textDirection w:val="btLr"/>
            <w:vAlign w:val="center"/>
          </w:tcPr>
          <w:p w:rsidR="001C25CF" w:rsidRPr="003B33C8" w:rsidRDefault="001C25CF" w:rsidP="001C25CF">
            <w:pPr>
              <w:ind w:left="113" w:right="113"/>
              <w:jc w:val="center"/>
            </w:pPr>
            <w:r w:rsidRPr="003B33C8">
              <w:rPr>
                <w:b/>
                <w:szCs w:val="22"/>
              </w:rPr>
              <w:t>1. ZVUK A OBRAZ JAZYK UMENIA</w:t>
            </w:r>
          </w:p>
        </w:tc>
        <w:tc>
          <w:tcPr>
            <w:tcW w:w="3232" w:type="dxa"/>
          </w:tcPr>
          <w:p w:rsidR="001C25CF" w:rsidRPr="003B33C8" w:rsidRDefault="001C25CF" w:rsidP="001C25CF"/>
          <w:p w:rsidR="001C25CF" w:rsidRPr="003B33C8" w:rsidRDefault="001C25CF" w:rsidP="001C25CF"/>
          <w:p w:rsidR="001C25CF" w:rsidRPr="003B33C8" w:rsidRDefault="001C25CF" w:rsidP="001C25CF">
            <w:pPr>
              <w:ind w:right="-136"/>
              <w:rPr>
                <w:b/>
                <w:szCs w:val="20"/>
              </w:rPr>
            </w:pPr>
            <w:r w:rsidRPr="003B33C8">
              <w:rPr>
                <w:b/>
                <w:szCs w:val="20"/>
              </w:rPr>
              <w:t xml:space="preserve"> Obraz v hudbe,  </w:t>
            </w:r>
          </w:p>
          <w:p w:rsidR="001C25CF" w:rsidRPr="003B33C8" w:rsidRDefault="001C25CF" w:rsidP="001C25CF">
            <w:pPr>
              <w:rPr>
                <w:b/>
                <w:szCs w:val="20"/>
              </w:rPr>
            </w:pPr>
            <w:r w:rsidRPr="003B33C8">
              <w:rPr>
                <w:b/>
                <w:szCs w:val="20"/>
              </w:rPr>
              <w:t>hudba v obraze</w:t>
            </w:r>
          </w:p>
          <w:p w:rsidR="001C25CF" w:rsidRPr="003B33C8" w:rsidRDefault="001C25CF" w:rsidP="001C25CF">
            <w:pPr>
              <w:ind w:right="-120"/>
              <w:rPr>
                <w:b/>
                <w:szCs w:val="20"/>
              </w:rPr>
            </w:pPr>
            <w:r w:rsidRPr="003B33C8">
              <w:rPr>
                <w:b/>
                <w:szCs w:val="20"/>
              </w:rPr>
              <w:t>(hľadanie vzťahov medzi hudobným a výtvarným vyjadrovaním</w:t>
            </w:r>
            <w:r w:rsidRPr="003B33C8">
              <w:rPr>
                <w:szCs w:val="20"/>
              </w:rPr>
              <w:t xml:space="preserve"> </w:t>
            </w:r>
            <w:r w:rsidRPr="003B33C8">
              <w:rPr>
                <w:b/>
                <w:szCs w:val="20"/>
              </w:rPr>
              <w:t>synergia vizuálneho a auditívneho</w:t>
            </w: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r w:rsidRPr="003B33C8">
              <w:rPr>
                <w:b/>
                <w:szCs w:val="20"/>
              </w:rPr>
              <w:t>Hľadanie výtvarných ekvivalentov k hudobnému jazyku, formám a druhom, štýlom</w:t>
            </w: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ind w:right="-120"/>
              <w:rPr>
                <w:b/>
                <w:szCs w:val="20"/>
              </w:rPr>
            </w:pPr>
          </w:p>
          <w:p w:rsidR="001C25CF" w:rsidRPr="003B33C8" w:rsidRDefault="001C25CF" w:rsidP="001C25CF">
            <w:pPr>
              <w:rPr>
                <w:b/>
                <w:szCs w:val="20"/>
              </w:rPr>
            </w:pPr>
            <w:r w:rsidRPr="003B33C8">
              <w:rPr>
                <w:b/>
                <w:szCs w:val="20"/>
              </w:rPr>
              <w:t>Multimédiá pohyb a dej prostredníctvom obrazu a zvuku;</w:t>
            </w:r>
          </w:p>
          <w:p w:rsidR="001C25CF" w:rsidRPr="003B33C8" w:rsidRDefault="001C25CF" w:rsidP="001C25CF">
            <w:pPr>
              <w:rPr>
                <w:b/>
                <w:szCs w:val="20"/>
              </w:rPr>
            </w:pPr>
            <w:r w:rsidRPr="003B33C8">
              <w:rPr>
                <w:b/>
                <w:szCs w:val="20"/>
              </w:rPr>
              <w:t>technika – tretia ruka človeka</w:t>
            </w:r>
          </w:p>
          <w:p w:rsidR="001C25CF" w:rsidRPr="003B33C8" w:rsidRDefault="001C25CF" w:rsidP="001C25CF">
            <w:pPr>
              <w:rPr>
                <w:b/>
                <w:szCs w:val="20"/>
              </w:rPr>
            </w:pPr>
          </w:p>
          <w:p w:rsidR="001C25CF" w:rsidRPr="003B33C8" w:rsidRDefault="001C25CF" w:rsidP="001C25CF"/>
        </w:tc>
        <w:tc>
          <w:tcPr>
            <w:tcW w:w="3175" w:type="dxa"/>
          </w:tcPr>
          <w:p w:rsidR="001C25CF" w:rsidRPr="003B33C8" w:rsidRDefault="001C25CF" w:rsidP="001C25CF"/>
          <w:p w:rsidR="001C25CF" w:rsidRPr="003B33C8" w:rsidRDefault="001C25CF" w:rsidP="001C25CF"/>
          <w:p w:rsidR="001C25CF" w:rsidRPr="003B33C8" w:rsidRDefault="001C25CF" w:rsidP="001C25CF">
            <w:pPr>
              <w:ind w:right="72"/>
              <w:rPr>
                <w:szCs w:val="20"/>
              </w:rPr>
            </w:pPr>
            <w:r w:rsidRPr="003B33C8">
              <w:rPr>
                <w:szCs w:val="20"/>
              </w:rPr>
              <w:t>- hľadanie vhodných výtvarných foriem a prostriedkov na vyjadrenie rôznych hudobných foriem (fúga, sonáta, kánon, chorál, jódlovanie, rock, harmónia...)</w:t>
            </w:r>
          </w:p>
          <w:p w:rsidR="001C25CF" w:rsidRPr="003B33C8" w:rsidRDefault="001C25CF" w:rsidP="001C25CF">
            <w:pPr>
              <w:ind w:right="72"/>
              <w:rPr>
                <w:szCs w:val="20"/>
              </w:rPr>
            </w:pPr>
            <w:r w:rsidRPr="003B33C8">
              <w:rPr>
                <w:szCs w:val="20"/>
              </w:rPr>
              <w:t>- znázornenie počutého formou línie a plochy v kresbe a formou farebných škvŕn v maľbe</w:t>
            </w:r>
          </w:p>
          <w:p w:rsidR="001C25CF" w:rsidRPr="003B33C8" w:rsidRDefault="001C25CF" w:rsidP="001C25CF">
            <w:pPr>
              <w:ind w:right="72"/>
              <w:rPr>
                <w:szCs w:val="20"/>
              </w:rPr>
            </w:pPr>
          </w:p>
          <w:p w:rsidR="001C25CF" w:rsidRPr="003B33C8" w:rsidRDefault="001C25CF" w:rsidP="001C25CF">
            <w:pPr>
              <w:ind w:right="72"/>
              <w:rPr>
                <w:szCs w:val="20"/>
              </w:rPr>
            </w:pPr>
          </w:p>
          <w:p w:rsidR="001C25CF" w:rsidRPr="003B33C8" w:rsidRDefault="001C25CF" w:rsidP="001C25CF">
            <w:pPr>
              <w:ind w:right="72"/>
              <w:rPr>
                <w:szCs w:val="20"/>
              </w:rPr>
            </w:pPr>
          </w:p>
          <w:p w:rsidR="001C25CF" w:rsidRPr="003B33C8" w:rsidRDefault="001C25CF" w:rsidP="001C25CF">
            <w:pPr>
              <w:ind w:right="72"/>
              <w:rPr>
                <w:szCs w:val="20"/>
              </w:rPr>
            </w:pPr>
          </w:p>
          <w:p w:rsidR="001C25CF" w:rsidRPr="003B33C8" w:rsidRDefault="001C25CF" w:rsidP="001C25CF">
            <w:pPr>
              <w:rPr>
                <w:szCs w:val="20"/>
              </w:rPr>
            </w:pPr>
            <w:r w:rsidRPr="003B33C8">
              <w:rPr>
                <w:szCs w:val="20"/>
              </w:rPr>
              <w:t xml:space="preserve"> zhmotniť pocity, rytmus, silu hudby na základe ukážok z VU (kubizmus, surrealizmus, impresionizmus, dadaiz-mus) pokus o vytvorenie série vlastných transformácií videných predmetov kresbou ceruzou, tušom, kolorovanou kresbou</w:t>
            </w: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r w:rsidRPr="003B33C8">
              <w:rPr>
                <w:szCs w:val="20"/>
              </w:rPr>
              <w:t>- ukážky pracovania so zvukom a obrazom na profesionálnej úrovni, videoumenie, performancia, klip, hudobné a grafické softvéry</w:t>
            </w: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tc>
        <w:tc>
          <w:tcPr>
            <w:tcW w:w="3175" w:type="dxa"/>
          </w:tcPr>
          <w:p w:rsidR="001C25CF" w:rsidRPr="003B33C8" w:rsidRDefault="001C25CF" w:rsidP="001C25CF"/>
          <w:p w:rsidR="001C25CF" w:rsidRPr="003B33C8" w:rsidRDefault="001C25CF" w:rsidP="001C25CF">
            <w:pPr>
              <w:rPr>
                <w:szCs w:val="20"/>
              </w:rPr>
            </w:pPr>
            <w:r w:rsidRPr="003B33C8">
              <w:rPr>
                <w:szCs w:val="20"/>
              </w:rPr>
              <w:t>- cieľavedome podľa druhu skladby vybrať napr. teplé alebo studené farby, obmedzenú paletu farieb, vytvoriť valérovú, figuratívnu alebo abstraktnú maľbu, experimentovať s liatou farbou, fŕkaním, rôznymi štetcami, nástrojmi, odtláčaním rôznych predmetov; pri kresbe meniť líniu čiary, využiť plochy, experimentovať s hrúbkou, sýtosťou, vzniknutú líniu čiar prípadne kolorovať</w:t>
            </w:r>
          </w:p>
          <w:p w:rsidR="001C25CF" w:rsidRPr="003B33C8" w:rsidRDefault="001C25CF" w:rsidP="001C25CF">
            <w:pPr>
              <w:rPr>
                <w:szCs w:val="20"/>
              </w:rPr>
            </w:pPr>
          </w:p>
          <w:p w:rsidR="001C25CF" w:rsidRPr="003B33C8" w:rsidRDefault="001C25CF" w:rsidP="001C25CF">
            <w:pPr>
              <w:rPr>
                <w:szCs w:val="20"/>
              </w:rPr>
            </w:pPr>
            <w:r w:rsidRPr="003B33C8">
              <w:rPr>
                <w:szCs w:val="20"/>
              </w:rPr>
              <w:t>- zachytiť realistickú podobu predloženého predmetu a následne vytvoriť istý rytmus usporiadaný do zvoleného kompozičného tvaru, variácie dosahovať geometrizáciou, farebnou štylizáciou, roztečením tvaru, stučnením, zoštíhlením, hybridizáciou...</w:t>
            </w:r>
          </w:p>
          <w:p w:rsidR="001C25CF" w:rsidRPr="003B33C8" w:rsidRDefault="001C25CF" w:rsidP="001C25CF">
            <w:pPr>
              <w:rPr>
                <w:szCs w:val="20"/>
              </w:rPr>
            </w:pPr>
          </w:p>
          <w:p w:rsidR="001C25CF" w:rsidRPr="003B33C8" w:rsidRDefault="001C25CF" w:rsidP="001C25CF">
            <w:pPr>
              <w:rPr>
                <w:szCs w:val="20"/>
              </w:rPr>
            </w:pPr>
            <w:r w:rsidRPr="003B33C8">
              <w:rPr>
                <w:szCs w:val="20"/>
              </w:rPr>
              <w:t>- sprostredkovane sa zoznámiť s prácou profesionálnych zvukárov a filmárov vo filmovom štúdiu, nakoľko škola neposkytuje možnosti pracovať s grafickými a hudobnými softvérmi</w:t>
            </w:r>
          </w:p>
          <w:p w:rsidR="001C25CF" w:rsidRPr="003B33C8" w:rsidRDefault="001C25CF" w:rsidP="001C25CF">
            <w:pPr>
              <w:rPr>
                <w:szCs w:val="20"/>
              </w:rPr>
            </w:pPr>
          </w:p>
          <w:p w:rsidR="001C25CF" w:rsidRPr="003B33C8" w:rsidRDefault="001C25CF" w:rsidP="001C25CF"/>
        </w:tc>
        <w:tc>
          <w:tcPr>
            <w:tcW w:w="1164" w:type="dxa"/>
          </w:tcPr>
          <w:p w:rsidR="001C25CF" w:rsidRPr="003B33C8" w:rsidRDefault="001C25CF" w:rsidP="001C25CF"/>
          <w:p w:rsidR="001C25CF" w:rsidRPr="003B33C8" w:rsidRDefault="001C25CF" w:rsidP="001C25CF">
            <w:r w:rsidRPr="003B33C8">
              <w:t>OSR</w:t>
            </w:r>
          </w:p>
        </w:tc>
        <w:tc>
          <w:tcPr>
            <w:tcW w:w="1727" w:type="dxa"/>
          </w:tcPr>
          <w:p w:rsidR="001C25CF" w:rsidRPr="003B33C8" w:rsidRDefault="001C25CF" w:rsidP="001C25CF"/>
          <w:p w:rsidR="001C25CF" w:rsidRPr="003B33C8" w:rsidRDefault="001C25CF" w:rsidP="001C25CF">
            <w:r w:rsidRPr="003B33C8">
              <w:t>Počúvanie hudby</w:t>
            </w:r>
          </w:p>
          <w:p w:rsidR="001C25CF" w:rsidRPr="003B33C8" w:rsidRDefault="001C25CF" w:rsidP="001C25CF"/>
          <w:p w:rsidR="001C25CF" w:rsidRPr="003B33C8" w:rsidRDefault="001C25CF" w:rsidP="001C25CF">
            <w:r w:rsidRPr="003B33C8">
              <w:t>Kresba</w:t>
            </w:r>
          </w:p>
          <w:p w:rsidR="001C25CF" w:rsidRPr="003B33C8" w:rsidRDefault="001C25CF" w:rsidP="001C25CF"/>
          <w:p w:rsidR="001C25CF" w:rsidRPr="003B33C8" w:rsidRDefault="001C25CF" w:rsidP="001C25CF">
            <w:r w:rsidRPr="003B33C8">
              <w:t>Maľba</w:t>
            </w:r>
          </w:p>
          <w:p w:rsidR="001C25CF" w:rsidRPr="003B33C8" w:rsidRDefault="001C25CF" w:rsidP="001C25CF"/>
          <w:p w:rsidR="001C25CF" w:rsidRPr="003B33C8" w:rsidRDefault="001C25CF" w:rsidP="001C25CF">
            <w:r w:rsidRPr="003B33C8">
              <w:t>Dripping</w:t>
            </w:r>
          </w:p>
          <w:p w:rsidR="001C25CF" w:rsidRPr="003B33C8" w:rsidRDefault="001C25CF" w:rsidP="001C25CF"/>
          <w:p w:rsidR="001C25CF" w:rsidRPr="003B33C8" w:rsidRDefault="001C25CF" w:rsidP="001C25CF">
            <w:r w:rsidRPr="003B33C8">
              <w:t>Citácia</w:t>
            </w:r>
          </w:p>
        </w:tc>
        <w:tc>
          <w:tcPr>
            <w:tcW w:w="1644" w:type="dxa"/>
          </w:tcPr>
          <w:p w:rsidR="001C25CF" w:rsidRPr="003B33C8" w:rsidRDefault="001C25CF" w:rsidP="001C25CF"/>
          <w:p w:rsidR="001C25CF" w:rsidRPr="003B33C8" w:rsidRDefault="001C25CF" w:rsidP="001C25CF"/>
          <w:p w:rsidR="001C25CF" w:rsidRPr="003B33C8" w:rsidRDefault="001C25CF" w:rsidP="001C25CF">
            <w:r w:rsidRPr="003B33C8">
              <w:t>Viď. učebné zdroje</w:t>
            </w:r>
          </w:p>
          <w:p w:rsidR="001C25CF" w:rsidRPr="003B33C8" w:rsidRDefault="001C25CF" w:rsidP="001C25CF"/>
          <w:p w:rsidR="001C25CF" w:rsidRPr="003B33C8" w:rsidRDefault="001C25CF" w:rsidP="001C25CF"/>
          <w:p w:rsidR="001C25CF" w:rsidRPr="003B33C8" w:rsidRDefault="001C25CF" w:rsidP="001C25CF"/>
          <w:p w:rsidR="001C25CF" w:rsidRPr="003B33C8" w:rsidRDefault="001C25CF" w:rsidP="001C25CF"/>
          <w:p w:rsidR="001C25CF" w:rsidRPr="003B33C8" w:rsidRDefault="001C25CF" w:rsidP="001C25CF"/>
          <w:p w:rsidR="001C25CF" w:rsidRPr="003B33C8" w:rsidRDefault="001C25CF" w:rsidP="001C25CF"/>
          <w:p w:rsidR="001C25CF" w:rsidRPr="003B33C8" w:rsidRDefault="001C25CF" w:rsidP="001C25CF"/>
        </w:tc>
      </w:tr>
      <w:tr w:rsidR="001C25CF" w:rsidRPr="003B33C8">
        <w:trPr>
          <w:cantSplit/>
          <w:trHeight w:val="1134"/>
          <w:jc w:val="center"/>
        </w:trPr>
        <w:tc>
          <w:tcPr>
            <w:tcW w:w="907" w:type="dxa"/>
            <w:textDirection w:val="btLr"/>
            <w:vAlign w:val="center"/>
          </w:tcPr>
          <w:p w:rsidR="001C25CF" w:rsidRPr="003B33C8" w:rsidRDefault="001C25CF" w:rsidP="001C25CF">
            <w:pPr>
              <w:ind w:left="113" w:right="113"/>
              <w:jc w:val="center"/>
              <w:rPr>
                <w:szCs w:val="28"/>
              </w:rPr>
            </w:pPr>
            <w:r w:rsidRPr="003B33C8">
              <w:rPr>
                <w:b/>
                <w:szCs w:val="18"/>
              </w:rPr>
              <w:lastRenderedPageBreak/>
              <w:t xml:space="preserve">  2.TRADÍCIA A IDE NTITA</w:t>
            </w:r>
          </w:p>
        </w:tc>
        <w:tc>
          <w:tcPr>
            <w:tcW w:w="3232" w:type="dxa"/>
          </w:tcPr>
          <w:p w:rsidR="001C25CF" w:rsidRPr="003B33C8" w:rsidRDefault="001C25CF" w:rsidP="001C25CF"/>
          <w:p w:rsidR="001C25CF" w:rsidRPr="003B33C8" w:rsidRDefault="001C25CF" w:rsidP="001C25CF">
            <w:pPr>
              <w:rPr>
                <w:b/>
                <w:i/>
                <w:szCs w:val="20"/>
              </w:rPr>
            </w:pPr>
            <w:r w:rsidRPr="003B33C8">
              <w:rPr>
                <w:b/>
                <w:i/>
                <w:szCs w:val="20"/>
              </w:rPr>
              <w:t>Umenie a náboženstvo</w:t>
            </w:r>
          </w:p>
          <w:p w:rsidR="001C25CF" w:rsidRPr="003B33C8" w:rsidRDefault="001C25CF" w:rsidP="001C25CF">
            <w:pPr>
              <w:rPr>
                <w:b/>
                <w:i/>
                <w:sz w:val="28"/>
                <w:szCs w:val="28"/>
              </w:rPr>
            </w:pPr>
            <w:r w:rsidRPr="003B33C8">
              <w:rPr>
                <w:b/>
                <w:i/>
                <w:sz w:val="28"/>
                <w:szCs w:val="28"/>
              </w:rPr>
              <w:t>Umenie baroka,</w:t>
            </w:r>
          </w:p>
          <w:p w:rsidR="001C25CF" w:rsidRPr="003B33C8" w:rsidRDefault="001C25CF" w:rsidP="001C25CF">
            <w:pPr>
              <w:rPr>
                <w:b/>
                <w:szCs w:val="20"/>
              </w:rPr>
            </w:pPr>
            <w:r w:rsidRPr="003B33C8">
              <w:rPr>
                <w:b/>
                <w:i/>
                <w:sz w:val="28"/>
                <w:szCs w:val="28"/>
              </w:rPr>
              <w:t xml:space="preserve"> človek a viera</w:t>
            </w:r>
            <w:r w:rsidRPr="003B33C8">
              <w:rPr>
                <w:b/>
                <w:szCs w:val="20"/>
              </w:rPr>
              <w:t>.</w:t>
            </w: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r w:rsidRPr="003B33C8">
              <w:rPr>
                <w:b/>
                <w:szCs w:val="20"/>
              </w:rPr>
              <w:t xml:space="preserve"> Prostredie a situácia </w:t>
            </w:r>
          </w:p>
          <w:p w:rsidR="001C25CF" w:rsidRPr="003B33C8" w:rsidRDefault="001C25CF" w:rsidP="001C25CF">
            <w:pPr>
              <w:rPr>
                <w:i/>
                <w:szCs w:val="22"/>
              </w:rPr>
            </w:pPr>
            <w:r w:rsidRPr="003B33C8">
              <w:rPr>
                <w:b/>
                <w:szCs w:val="20"/>
              </w:rPr>
              <w:t>/ väzby hudby a výtvarného umenia na konkrétne prostredie</w:t>
            </w:r>
          </w:p>
          <w:p w:rsidR="001C25CF" w:rsidRPr="003B33C8" w:rsidRDefault="001C25CF" w:rsidP="001C25CF">
            <w:pPr>
              <w:rPr>
                <w:i/>
                <w:szCs w:val="22"/>
              </w:rPr>
            </w:pPr>
          </w:p>
          <w:p w:rsidR="001C25CF" w:rsidRPr="003B33C8" w:rsidRDefault="001C25CF" w:rsidP="001C25CF"/>
        </w:tc>
        <w:tc>
          <w:tcPr>
            <w:tcW w:w="3175" w:type="dxa"/>
          </w:tcPr>
          <w:p w:rsidR="001C25CF" w:rsidRPr="003B33C8" w:rsidRDefault="001C25CF" w:rsidP="001C25CF"/>
          <w:p w:rsidR="001C25CF" w:rsidRPr="003B33C8" w:rsidRDefault="001C25CF" w:rsidP="001C25CF">
            <w:pPr>
              <w:rPr>
                <w:i/>
                <w:szCs w:val="20"/>
              </w:rPr>
            </w:pPr>
            <w:r w:rsidRPr="003B33C8">
              <w:rPr>
                <w:i/>
                <w:szCs w:val="20"/>
              </w:rPr>
              <w:t>- vyjadrenie posvätného a transcendentna  - modlitba, kontemplácia, meditácia,</w:t>
            </w:r>
          </w:p>
          <w:p w:rsidR="001C25CF" w:rsidRPr="003B33C8" w:rsidRDefault="001C25CF" w:rsidP="001C25CF">
            <w:pPr>
              <w:rPr>
                <w:i/>
                <w:szCs w:val="20"/>
              </w:rPr>
            </w:pPr>
            <w:r w:rsidRPr="003B33C8">
              <w:rPr>
                <w:i/>
                <w:szCs w:val="20"/>
              </w:rPr>
              <w:t>úžas, bázeň, spirituál, gospel</w:t>
            </w:r>
          </w:p>
          <w:p w:rsidR="001C25CF" w:rsidRPr="003B33C8" w:rsidRDefault="001C25CF" w:rsidP="001C25CF">
            <w:pPr>
              <w:rPr>
                <w:i/>
                <w:szCs w:val="20"/>
              </w:rPr>
            </w:pPr>
            <w:r w:rsidRPr="003B33C8">
              <w:rPr>
                <w:i/>
                <w:szCs w:val="20"/>
              </w:rPr>
              <w:t xml:space="preserve">- baroková architektúra, maľba, sochárstvo, iluzionizmus, biblické motívy, púte, kalvária, sakrálno, </w:t>
            </w:r>
          </w:p>
          <w:p w:rsidR="001C25CF" w:rsidRPr="003B33C8" w:rsidRDefault="001C25CF" w:rsidP="001C25CF">
            <w:pPr>
              <w:rPr>
                <w:i/>
                <w:szCs w:val="20"/>
              </w:rPr>
            </w:pPr>
            <w:r w:rsidRPr="003B33C8">
              <w:rPr>
                <w:i/>
                <w:szCs w:val="20"/>
              </w:rPr>
              <w:t>reliquiem</w:t>
            </w: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r w:rsidRPr="003B33C8">
              <w:rPr>
                <w:szCs w:val="20"/>
              </w:rPr>
              <w:t>inštalácia in situ, reakcia na priestor, jeho históriu, umenie vo verejných priestoroch</w:t>
            </w:r>
          </w:p>
          <w:p w:rsidR="001C25CF" w:rsidRPr="003B33C8" w:rsidRDefault="001C25CF" w:rsidP="001C25CF">
            <w:pPr>
              <w:rPr>
                <w:szCs w:val="20"/>
              </w:rPr>
            </w:pPr>
          </w:p>
          <w:p w:rsidR="001C25CF" w:rsidRPr="003B33C8" w:rsidRDefault="001C25CF" w:rsidP="001C25CF">
            <w:pPr>
              <w:rPr>
                <w:i/>
                <w:szCs w:val="20"/>
              </w:rPr>
            </w:pPr>
            <w:r w:rsidRPr="003B33C8">
              <w:rPr>
                <w:szCs w:val="20"/>
              </w:rPr>
              <w:t>- mestské a vidiecke korene umenia – folk, country, gospel, etno hudba, ľudová hudba, kultúra a subkultúra mesta a vidieka</w:t>
            </w:r>
          </w:p>
          <w:p w:rsidR="001C25CF" w:rsidRPr="003B33C8" w:rsidRDefault="001C25CF" w:rsidP="001C25CF">
            <w:pPr>
              <w:rPr>
                <w:i/>
                <w:szCs w:val="20"/>
              </w:rPr>
            </w:pPr>
          </w:p>
          <w:p w:rsidR="001C25CF" w:rsidRPr="003B33C8" w:rsidRDefault="001C25CF" w:rsidP="001C25CF">
            <w:pPr>
              <w:rPr>
                <w:i/>
                <w:szCs w:val="20"/>
              </w:rPr>
            </w:pPr>
          </w:p>
          <w:p w:rsidR="001C25CF" w:rsidRPr="003B33C8" w:rsidRDefault="001C25CF" w:rsidP="001C25CF"/>
        </w:tc>
        <w:tc>
          <w:tcPr>
            <w:tcW w:w="3175" w:type="dxa"/>
          </w:tcPr>
          <w:p w:rsidR="001C25CF" w:rsidRPr="003B33C8" w:rsidRDefault="001C25CF" w:rsidP="001C25CF">
            <w:pPr>
              <w:autoSpaceDE w:val="0"/>
              <w:autoSpaceDN w:val="0"/>
              <w:adjustRightInd w:val="0"/>
              <w:rPr>
                <w:color w:val="000000"/>
              </w:rPr>
            </w:pPr>
          </w:p>
          <w:p w:rsidR="001C25CF" w:rsidRPr="003B33C8" w:rsidRDefault="001C25CF" w:rsidP="001C25CF">
            <w:pPr>
              <w:rPr>
                <w:szCs w:val="20"/>
              </w:rPr>
            </w:pPr>
            <w:r w:rsidRPr="003B33C8">
              <w:rPr>
                <w:szCs w:val="20"/>
              </w:rPr>
              <w:t>- počúvať barokové skladby, poznať ich autorov, zaradiť skladby k zvoleným prívlastkom – posvätný, meditatívny, diskutovať prečo vybrané ukážky možno ohodnotiť práve týmito prívlastkami;</w:t>
            </w:r>
          </w:p>
          <w:p w:rsidR="001C25CF" w:rsidRPr="003B33C8" w:rsidRDefault="001C25CF" w:rsidP="001C25CF">
            <w:pPr>
              <w:rPr>
                <w:szCs w:val="20"/>
              </w:rPr>
            </w:pPr>
            <w:r w:rsidRPr="003B33C8">
              <w:rPr>
                <w:szCs w:val="20"/>
              </w:rPr>
              <w:t>- navrhnúť barokový objekt, napr. relikviár, zamerať sa na výzdobu variáciami rastlinných motívov alebo sakrálnych motívov</w:t>
            </w: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r w:rsidRPr="003B33C8">
              <w:rPr>
                <w:szCs w:val="20"/>
              </w:rPr>
              <w:t>- dotvoriť vybratý priestor, pri výbere prostriedkov a materiálov zohľadniť charakter prostredia, jeho histórie, inštalovať doň hotové objekty, prírodne alebo technické artefakty, prípadne sa zamerať na recyklovateľný materiál, upozorniť tak na nejaký problém alebo otázku týkajúcu sa tohto prostredia</w:t>
            </w:r>
          </w:p>
          <w:p w:rsidR="001C25CF" w:rsidRPr="003B33C8" w:rsidRDefault="001C25CF" w:rsidP="001C25CF">
            <w:pPr>
              <w:rPr>
                <w:szCs w:val="20"/>
              </w:rPr>
            </w:pPr>
            <w:r w:rsidRPr="003B33C8">
              <w:rPr>
                <w:szCs w:val="20"/>
              </w:rPr>
              <w:t>- vytvoriť krátke hudobno-scénické ukážky zo života v meste a na vidieku, prípadne krátke ukážky zo života iných kultúr (napr. Černosi, africké kmene, ázijské kultúry), vybrať k nim autentickú hudbu  a prezentovať typické modelové situácie zo života</w:t>
            </w: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tc>
        <w:tc>
          <w:tcPr>
            <w:tcW w:w="1164" w:type="dxa"/>
          </w:tcPr>
          <w:p w:rsidR="001C25CF" w:rsidRPr="003B33C8" w:rsidRDefault="001C25CF" w:rsidP="001C25CF"/>
          <w:p w:rsidR="001C25CF" w:rsidRPr="003B33C8" w:rsidRDefault="001C25CF" w:rsidP="001C25CF">
            <w:r w:rsidRPr="003B33C8">
              <w:t>OSR</w:t>
            </w:r>
          </w:p>
        </w:tc>
        <w:tc>
          <w:tcPr>
            <w:tcW w:w="1727" w:type="dxa"/>
          </w:tcPr>
          <w:p w:rsidR="001C25CF" w:rsidRPr="003B33C8" w:rsidRDefault="001C25CF" w:rsidP="001C25CF">
            <w:pPr>
              <w:autoSpaceDE w:val="0"/>
              <w:autoSpaceDN w:val="0"/>
              <w:adjustRightInd w:val="0"/>
              <w:rPr>
                <w:color w:val="000000"/>
              </w:rPr>
            </w:pPr>
          </w:p>
          <w:p w:rsidR="001C25CF" w:rsidRPr="003B33C8" w:rsidRDefault="001C25CF" w:rsidP="001C25CF">
            <w:pPr>
              <w:autoSpaceDE w:val="0"/>
              <w:autoSpaceDN w:val="0"/>
              <w:adjustRightInd w:val="0"/>
              <w:rPr>
                <w:color w:val="000000"/>
              </w:rPr>
            </w:pPr>
            <w:r w:rsidRPr="003B33C8">
              <w:rPr>
                <w:color w:val="000000"/>
              </w:rPr>
              <w:t>Maľba</w:t>
            </w:r>
          </w:p>
          <w:p w:rsidR="001C25CF" w:rsidRPr="003B33C8" w:rsidRDefault="001C25CF" w:rsidP="001C25CF">
            <w:pPr>
              <w:autoSpaceDE w:val="0"/>
              <w:autoSpaceDN w:val="0"/>
              <w:adjustRightInd w:val="0"/>
              <w:rPr>
                <w:color w:val="000000"/>
              </w:rPr>
            </w:pPr>
            <w:r w:rsidRPr="003B33C8">
              <w:rPr>
                <w:color w:val="000000"/>
              </w:rPr>
              <w:t>Tempera</w:t>
            </w:r>
          </w:p>
          <w:p w:rsidR="001C25CF" w:rsidRPr="003B33C8" w:rsidRDefault="001C25CF" w:rsidP="001C25CF">
            <w:pPr>
              <w:rPr>
                <w:color w:val="000000"/>
              </w:rPr>
            </w:pPr>
            <w:r w:rsidRPr="003B33C8">
              <w:rPr>
                <w:color w:val="000000"/>
              </w:rPr>
              <w:t>Pastel</w:t>
            </w:r>
          </w:p>
          <w:p w:rsidR="001C25CF" w:rsidRPr="003B33C8" w:rsidRDefault="001C25CF" w:rsidP="001C25CF">
            <w:pPr>
              <w:rPr>
                <w:color w:val="000000"/>
                <w:szCs w:val="20"/>
              </w:rPr>
            </w:pPr>
            <w:r w:rsidRPr="003B33C8">
              <w:rPr>
                <w:color w:val="000000"/>
              </w:rPr>
              <w:t>Počúvanie hudby</w:t>
            </w:r>
          </w:p>
        </w:tc>
        <w:tc>
          <w:tcPr>
            <w:tcW w:w="1644" w:type="dxa"/>
          </w:tcPr>
          <w:p w:rsidR="001C25CF" w:rsidRPr="003B33C8" w:rsidRDefault="001C25CF" w:rsidP="001C25CF">
            <w:pPr>
              <w:autoSpaceDE w:val="0"/>
              <w:autoSpaceDN w:val="0"/>
              <w:adjustRightInd w:val="0"/>
              <w:rPr>
                <w:iCs/>
                <w:color w:val="000000"/>
              </w:rPr>
            </w:pPr>
          </w:p>
          <w:p w:rsidR="001C25CF" w:rsidRPr="003B33C8" w:rsidRDefault="001C25CF" w:rsidP="001C25CF">
            <w:pPr>
              <w:autoSpaceDE w:val="0"/>
              <w:autoSpaceDN w:val="0"/>
              <w:adjustRightInd w:val="0"/>
            </w:pPr>
          </w:p>
        </w:tc>
      </w:tr>
      <w:tr w:rsidR="001C25CF" w:rsidRPr="003B33C8">
        <w:trPr>
          <w:cantSplit/>
          <w:trHeight w:val="1134"/>
          <w:jc w:val="center"/>
        </w:trPr>
        <w:tc>
          <w:tcPr>
            <w:tcW w:w="907" w:type="dxa"/>
            <w:textDirection w:val="btLr"/>
            <w:vAlign w:val="center"/>
          </w:tcPr>
          <w:p w:rsidR="001C25CF" w:rsidRPr="003B33C8" w:rsidRDefault="001C25CF" w:rsidP="001C25CF">
            <w:pPr>
              <w:ind w:left="113" w:right="113"/>
              <w:jc w:val="center"/>
              <w:rPr>
                <w:szCs w:val="28"/>
              </w:rPr>
            </w:pPr>
            <w:r w:rsidRPr="003B33C8">
              <w:rPr>
                <w:b/>
                <w:szCs w:val="20"/>
              </w:rPr>
              <w:lastRenderedPageBreak/>
              <w:t>3. PRIENIKY UMENÍ</w:t>
            </w:r>
          </w:p>
        </w:tc>
        <w:tc>
          <w:tcPr>
            <w:tcW w:w="3232" w:type="dxa"/>
          </w:tcPr>
          <w:p w:rsidR="001C25CF" w:rsidRPr="003B33C8" w:rsidRDefault="001C25CF" w:rsidP="001C25CF"/>
          <w:p w:rsidR="001C25CF" w:rsidRPr="003B33C8" w:rsidRDefault="001C25CF" w:rsidP="001C25CF">
            <w:pPr>
              <w:rPr>
                <w:b/>
                <w:szCs w:val="20"/>
              </w:rPr>
            </w:pPr>
            <w:r w:rsidRPr="003B33C8">
              <w:rPr>
                <w:b/>
                <w:szCs w:val="20"/>
              </w:rPr>
              <w:t>Divadlo a tanec</w:t>
            </w:r>
          </w:p>
          <w:p w:rsidR="001C25CF" w:rsidRPr="003B33C8" w:rsidRDefault="001C25CF" w:rsidP="001C25CF"/>
          <w:p w:rsidR="001C25CF" w:rsidRPr="003B33C8" w:rsidRDefault="001C25CF" w:rsidP="001C25CF">
            <w:pPr>
              <w:rPr>
                <w:b/>
                <w:sz w:val="28"/>
                <w:szCs w:val="28"/>
              </w:rPr>
            </w:pPr>
            <w:r w:rsidRPr="003B33C8">
              <w:rPr>
                <w:b/>
                <w:sz w:val="28"/>
                <w:szCs w:val="28"/>
              </w:rPr>
              <w:t xml:space="preserve">Človek medzi ľuďmi, </w:t>
            </w:r>
          </w:p>
          <w:p w:rsidR="001C25CF" w:rsidRPr="003B33C8" w:rsidRDefault="001C25CF" w:rsidP="001C25CF">
            <w:pPr>
              <w:rPr>
                <w:b/>
                <w:sz w:val="28"/>
                <w:szCs w:val="28"/>
              </w:rPr>
            </w:pPr>
            <w:r w:rsidRPr="003B33C8">
              <w:rPr>
                <w:b/>
                <w:sz w:val="28"/>
                <w:szCs w:val="28"/>
              </w:rPr>
              <w:t xml:space="preserve">spojenie výtv. umenia s hudbou a dizajnom </w:t>
            </w:r>
          </w:p>
          <w:p w:rsidR="001C25CF" w:rsidRPr="003B33C8" w:rsidRDefault="001C25CF" w:rsidP="001C25CF">
            <w:pPr>
              <w:rPr>
                <w:b/>
                <w:sz w:val="28"/>
                <w:szCs w:val="28"/>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r w:rsidRPr="003B33C8">
              <w:rPr>
                <w:b/>
                <w:szCs w:val="20"/>
              </w:rPr>
              <w:t>Portrét spolužiaka</w:t>
            </w:r>
            <w:r w:rsidRPr="003B33C8">
              <w:rPr>
                <w:b/>
                <w:szCs w:val="20"/>
              </w:rPr>
              <w:br/>
            </w:r>
          </w:p>
          <w:p w:rsidR="001C25CF" w:rsidRPr="003B33C8" w:rsidRDefault="001C25CF" w:rsidP="001C25CF">
            <w:pPr>
              <w:rPr>
                <w:szCs w:val="22"/>
              </w:rPr>
            </w:pPr>
          </w:p>
          <w:p w:rsidR="001C25CF" w:rsidRPr="003B33C8" w:rsidRDefault="001C25CF" w:rsidP="001C25CF">
            <w:pPr>
              <w:rPr>
                <w:szCs w:val="22"/>
              </w:rPr>
            </w:pPr>
          </w:p>
          <w:p w:rsidR="001C25CF" w:rsidRPr="003B33C8" w:rsidRDefault="001C25CF" w:rsidP="001C25CF">
            <w:pPr>
              <w:rPr>
                <w:szCs w:val="22"/>
              </w:rPr>
            </w:pPr>
          </w:p>
          <w:p w:rsidR="001C25CF" w:rsidRPr="003B33C8" w:rsidRDefault="001C25CF" w:rsidP="001C25CF">
            <w:pPr>
              <w:rPr>
                <w:szCs w:val="22"/>
              </w:rPr>
            </w:pPr>
          </w:p>
          <w:p w:rsidR="001C25CF" w:rsidRPr="003B33C8" w:rsidRDefault="001C25CF" w:rsidP="001C25CF">
            <w:pPr>
              <w:rPr>
                <w:szCs w:val="22"/>
              </w:rPr>
            </w:pPr>
          </w:p>
          <w:p w:rsidR="001C25CF" w:rsidRPr="003B33C8" w:rsidRDefault="001C25CF" w:rsidP="001C25CF">
            <w:pPr>
              <w:rPr>
                <w:szCs w:val="22"/>
              </w:rPr>
            </w:pPr>
          </w:p>
          <w:p w:rsidR="001C25CF" w:rsidRPr="003B33C8" w:rsidRDefault="001C25CF" w:rsidP="001C25CF">
            <w:pPr>
              <w:rPr>
                <w:szCs w:val="22"/>
              </w:rPr>
            </w:pPr>
          </w:p>
          <w:p w:rsidR="001C25CF" w:rsidRPr="003B33C8" w:rsidRDefault="001C25CF" w:rsidP="001C25CF">
            <w:pPr>
              <w:rPr>
                <w:szCs w:val="22"/>
              </w:rPr>
            </w:pPr>
          </w:p>
          <w:p w:rsidR="001C25CF" w:rsidRPr="003B33C8" w:rsidRDefault="001C25CF" w:rsidP="001C25CF"/>
        </w:tc>
        <w:tc>
          <w:tcPr>
            <w:tcW w:w="3175" w:type="dxa"/>
          </w:tcPr>
          <w:p w:rsidR="001C25CF" w:rsidRPr="003B33C8" w:rsidRDefault="001C25CF" w:rsidP="001C25CF">
            <w:pPr>
              <w:autoSpaceDE w:val="0"/>
              <w:autoSpaceDN w:val="0"/>
              <w:adjustRightInd w:val="0"/>
            </w:pPr>
          </w:p>
          <w:p w:rsidR="001C25CF" w:rsidRPr="003B33C8" w:rsidRDefault="001C25CF" w:rsidP="001C25CF">
            <w:pPr>
              <w:rPr>
                <w:b/>
                <w:szCs w:val="20"/>
              </w:rPr>
            </w:pPr>
            <w:r w:rsidRPr="003B33C8">
              <w:rPr>
                <w:szCs w:val="20"/>
              </w:rPr>
              <w:t>divadlo, kostýmy, scéna, scénický tanec, monológ, dialóg, polylóg, hudba, scénická hudba, hudobné  charaktery a portréty</w:t>
            </w:r>
            <w:r w:rsidRPr="003B33C8">
              <w:rPr>
                <w:b/>
                <w:szCs w:val="20"/>
              </w:rPr>
              <w:t xml:space="preserve"> </w:t>
            </w: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p>
          <w:p w:rsidR="001C25CF" w:rsidRPr="003B33C8" w:rsidRDefault="001C25CF" w:rsidP="001C25CF">
            <w:pPr>
              <w:rPr>
                <w:b/>
                <w:szCs w:val="20"/>
              </w:rPr>
            </w:pPr>
            <w:r w:rsidRPr="003B33C8">
              <w:rPr>
                <w:b/>
                <w:szCs w:val="20"/>
              </w:rPr>
              <w:t>Literárny opis spolužiaka</w:t>
            </w:r>
          </w:p>
          <w:p w:rsidR="001C25CF" w:rsidRPr="003B33C8" w:rsidRDefault="001C25CF" w:rsidP="001C25CF">
            <w:pPr>
              <w:rPr>
                <w:i/>
                <w:szCs w:val="20"/>
              </w:rPr>
            </w:pPr>
            <w:r w:rsidRPr="003B33C8">
              <w:rPr>
                <w:i/>
                <w:szCs w:val="20"/>
              </w:rPr>
              <w:t>jeho tváre postavy, zvykov, vkusu ...</w:t>
            </w:r>
          </w:p>
          <w:p w:rsidR="001C25CF" w:rsidRPr="003B33C8" w:rsidRDefault="001C25CF" w:rsidP="001C25CF">
            <w:pPr>
              <w:rPr>
                <w:i/>
                <w:szCs w:val="20"/>
              </w:rPr>
            </w:pPr>
            <w:r w:rsidRPr="003B33C8">
              <w:rPr>
                <w:b/>
                <w:szCs w:val="20"/>
              </w:rPr>
              <w:t>fotografický portrét</w:t>
            </w:r>
            <w:r w:rsidRPr="003B33C8">
              <w:rPr>
                <w:i/>
                <w:szCs w:val="20"/>
              </w:rPr>
              <w:t xml:space="preserve">  osvetlenie, výraz, orámovanie – výsek reality / reklamná fotografia</w:t>
            </w:r>
          </w:p>
          <w:p w:rsidR="001C25CF" w:rsidRPr="003B33C8" w:rsidRDefault="001C25CF" w:rsidP="001C25CF">
            <w:pPr>
              <w:rPr>
                <w:i/>
                <w:iCs/>
                <w:szCs w:val="20"/>
              </w:rPr>
            </w:pPr>
            <w:r w:rsidRPr="003B33C8">
              <w:rPr>
                <w:b/>
                <w:szCs w:val="20"/>
              </w:rPr>
              <w:t xml:space="preserve">kresba hlavy </w:t>
            </w:r>
            <w:r w:rsidRPr="003B33C8">
              <w:rPr>
                <w:i/>
                <w:szCs w:val="20"/>
              </w:rPr>
              <w:br/>
            </w:r>
            <w:r w:rsidRPr="003B33C8">
              <w:rPr>
                <w:i/>
                <w:iCs/>
                <w:szCs w:val="20"/>
              </w:rPr>
              <w:t>kreslenie podľa modelu; snaha o výstavbu proporcií; na základe kresby pokus o karikatúru</w:t>
            </w:r>
          </w:p>
          <w:p w:rsidR="001C25CF" w:rsidRPr="003B33C8" w:rsidRDefault="001C25CF" w:rsidP="001C25CF">
            <w:pPr>
              <w:autoSpaceDE w:val="0"/>
              <w:autoSpaceDN w:val="0"/>
              <w:adjustRightInd w:val="0"/>
            </w:pPr>
            <w:r w:rsidRPr="003B33C8">
              <w:rPr>
                <w:b/>
                <w:szCs w:val="20"/>
              </w:rPr>
              <w:t>mentálny portrét ľudskej osobnosti v hudbe</w:t>
            </w:r>
          </w:p>
          <w:p w:rsidR="001C25CF" w:rsidRPr="003B33C8" w:rsidRDefault="001C25CF" w:rsidP="001C25CF">
            <w:pPr>
              <w:autoSpaceDE w:val="0"/>
              <w:autoSpaceDN w:val="0"/>
              <w:adjustRightInd w:val="0"/>
            </w:pPr>
          </w:p>
          <w:p w:rsidR="001C25CF" w:rsidRPr="003B33C8" w:rsidRDefault="001C25CF" w:rsidP="001C25CF">
            <w:pPr>
              <w:autoSpaceDE w:val="0"/>
              <w:autoSpaceDN w:val="0"/>
              <w:adjustRightInd w:val="0"/>
            </w:pPr>
          </w:p>
        </w:tc>
        <w:tc>
          <w:tcPr>
            <w:tcW w:w="3175" w:type="dxa"/>
          </w:tcPr>
          <w:p w:rsidR="001C25CF" w:rsidRPr="003B33C8" w:rsidRDefault="001C25CF" w:rsidP="001C25CF">
            <w:pPr>
              <w:autoSpaceDE w:val="0"/>
              <w:autoSpaceDN w:val="0"/>
              <w:adjustRightInd w:val="0"/>
              <w:rPr>
                <w:color w:val="000000"/>
              </w:rPr>
            </w:pPr>
          </w:p>
          <w:p w:rsidR="001C25CF" w:rsidRPr="003B33C8" w:rsidRDefault="0058324C" w:rsidP="001C25CF">
            <w:pPr>
              <w:rPr>
                <w:szCs w:val="20"/>
              </w:rPr>
            </w:pPr>
            <w:r>
              <w:rPr>
                <w:szCs w:val="20"/>
              </w:rPr>
              <w:t>-</w:t>
            </w:r>
            <w:r w:rsidR="001C25CF" w:rsidRPr="003B33C8">
              <w:rPr>
                <w:szCs w:val="20"/>
              </w:rPr>
              <w:t xml:space="preserve"> pripraviť, navrhnúť a následne zrealizovať, vymyslieť kostýmy, líčenie, jednoduché tanečné kreácie v súvislosti so zadanou témou</w:t>
            </w:r>
          </w:p>
          <w:p w:rsidR="001C25CF" w:rsidRPr="003B33C8" w:rsidRDefault="001C25CF" w:rsidP="001C25CF">
            <w:pPr>
              <w:rPr>
                <w:szCs w:val="20"/>
              </w:rPr>
            </w:pPr>
            <w:r w:rsidRPr="003B33C8">
              <w:rPr>
                <w:szCs w:val="20"/>
              </w:rPr>
              <w:t>-návšteva divadelného predstavenia, koncertu, výstavy, festivalu, prehliadky</w:t>
            </w: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p>
          <w:p w:rsidR="001C25CF" w:rsidRPr="003B33C8" w:rsidRDefault="001C25CF" w:rsidP="001C25CF">
            <w:pPr>
              <w:rPr>
                <w:szCs w:val="20"/>
              </w:rPr>
            </w:pPr>
          </w:p>
          <w:p w:rsidR="001C25CF" w:rsidRPr="003B33C8" w:rsidRDefault="0058324C" w:rsidP="001C25CF">
            <w:pPr>
              <w:rPr>
                <w:szCs w:val="20"/>
              </w:rPr>
            </w:pPr>
            <w:r>
              <w:rPr>
                <w:szCs w:val="20"/>
              </w:rPr>
              <w:t>-</w:t>
            </w:r>
            <w:r w:rsidR="001C25CF" w:rsidRPr="003B33C8">
              <w:rPr>
                <w:szCs w:val="20"/>
              </w:rPr>
              <w:t xml:space="preserve"> osvetlenie, výraz, orámovanie, výsek reality, reklamná fotografia, umelecká fotografia</w:t>
            </w:r>
          </w:p>
          <w:p w:rsidR="001C25CF" w:rsidRPr="003B33C8" w:rsidRDefault="001C25CF" w:rsidP="001C25CF">
            <w:pPr>
              <w:rPr>
                <w:szCs w:val="20"/>
              </w:rPr>
            </w:pPr>
          </w:p>
          <w:p w:rsidR="001C25CF" w:rsidRPr="003B33C8" w:rsidRDefault="001C25CF" w:rsidP="001C25CF">
            <w:pPr>
              <w:rPr>
                <w:szCs w:val="20"/>
              </w:rPr>
            </w:pPr>
            <w:r w:rsidRPr="003B33C8">
              <w:rPr>
                <w:szCs w:val="20"/>
              </w:rPr>
              <w:t xml:space="preserve"> </w:t>
            </w:r>
          </w:p>
          <w:p w:rsidR="001C25CF" w:rsidRPr="003B33C8" w:rsidRDefault="001C25CF" w:rsidP="001C25CF">
            <w:pPr>
              <w:rPr>
                <w:szCs w:val="20"/>
              </w:rPr>
            </w:pPr>
          </w:p>
          <w:p w:rsidR="001C25CF" w:rsidRPr="003B33C8" w:rsidRDefault="001C25CF" w:rsidP="001C25CF">
            <w:pPr>
              <w:autoSpaceDE w:val="0"/>
              <w:autoSpaceDN w:val="0"/>
              <w:adjustRightInd w:val="0"/>
              <w:rPr>
                <w:szCs w:val="20"/>
              </w:rPr>
            </w:pPr>
            <w:r w:rsidRPr="003B33C8">
              <w:rPr>
                <w:szCs w:val="20"/>
              </w:rPr>
              <w:t>- ukážky opisov osôb, portrétov – fauvistické portréty, symbolické, karikatúra, zvuk, hluk, hudba</w:t>
            </w:r>
          </w:p>
          <w:p w:rsidR="001C25CF" w:rsidRPr="003B33C8" w:rsidRDefault="001C25CF" w:rsidP="001C25CF">
            <w:pPr>
              <w:autoSpaceDE w:val="0"/>
              <w:autoSpaceDN w:val="0"/>
              <w:adjustRightInd w:val="0"/>
              <w:rPr>
                <w:color w:val="000000"/>
              </w:rPr>
            </w:pPr>
          </w:p>
        </w:tc>
        <w:tc>
          <w:tcPr>
            <w:tcW w:w="1164" w:type="dxa"/>
          </w:tcPr>
          <w:p w:rsidR="001C25CF" w:rsidRPr="003B33C8" w:rsidRDefault="001C25CF" w:rsidP="001C25CF"/>
          <w:p w:rsidR="001C25CF" w:rsidRPr="003B33C8" w:rsidRDefault="001C25CF" w:rsidP="001C25CF">
            <w:r w:rsidRPr="003B33C8">
              <w:t>MEV</w:t>
            </w:r>
          </w:p>
          <w:p w:rsidR="001C25CF" w:rsidRPr="003B33C8" w:rsidRDefault="001C25CF" w:rsidP="001C25CF">
            <w:r w:rsidRPr="003B33C8">
              <w:t>OSR</w:t>
            </w:r>
          </w:p>
        </w:tc>
        <w:tc>
          <w:tcPr>
            <w:tcW w:w="1727" w:type="dxa"/>
          </w:tcPr>
          <w:p w:rsidR="001C25CF" w:rsidRPr="003B33C8" w:rsidRDefault="001C25CF" w:rsidP="001C25CF">
            <w:pPr>
              <w:autoSpaceDE w:val="0"/>
              <w:autoSpaceDN w:val="0"/>
              <w:adjustRightInd w:val="0"/>
              <w:rPr>
                <w:color w:val="000000"/>
              </w:rPr>
            </w:pPr>
          </w:p>
          <w:p w:rsidR="001C25CF" w:rsidRPr="003B33C8" w:rsidRDefault="001C25CF" w:rsidP="001C25CF">
            <w:pPr>
              <w:autoSpaceDE w:val="0"/>
              <w:autoSpaceDN w:val="0"/>
              <w:adjustRightInd w:val="0"/>
              <w:rPr>
                <w:color w:val="000000"/>
              </w:rPr>
            </w:pPr>
            <w:r w:rsidRPr="003B33C8">
              <w:rPr>
                <w:color w:val="000000"/>
              </w:rPr>
              <w:t xml:space="preserve">Maľba </w:t>
            </w:r>
          </w:p>
          <w:p w:rsidR="001C25CF" w:rsidRPr="003B33C8" w:rsidRDefault="001C25CF" w:rsidP="001C25CF">
            <w:pPr>
              <w:autoSpaceDE w:val="0"/>
              <w:autoSpaceDN w:val="0"/>
              <w:adjustRightInd w:val="0"/>
              <w:rPr>
                <w:color w:val="000000"/>
              </w:rPr>
            </w:pPr>
            <w:r w:rsidRPr="003B33C8">
              <w:rPr>
                <w:color w:val="000000"/>
              </w:rPr>
              <w:t>Tvarovanie papiera, textilu</w:t>
            </w:r>
          </w:p>
          <w:p w:rsidR="001C25CF" w:rsidRPr="003B33C8" w:rsidRDefault="001C25CF" w:rsidP="001C25CF">
            <w:pPr>
              <w:autoSpaceDE w:val="0"/>
              <w:autoSpaceDN w:val="0"/>
              <w:adjustRightInd w:val="0"/>
              <w:rPr>
                <w:color w:val="000000"/>
              </w:rPr>
            </w:pPr>
            <w:r w:rsidRPr="003B33C8">
              <w:rPr>
                <w:color w:val="000000"/>
              </w:rPr>
              <w:t>Pozorovanie</w:t>
            </w:r>
          </w:p>
          <w:p w:rsidR="001C25CF" w:rsidRPr="003B33C8" w:rsidRDefault="001C25CF" w:rsidP="001C25CF">
            <w:pPr>
              <w:autoSpaceDE w:val="0"/>
              <w:autoSpaceDN w:val="0"/>
              <w:adjustRightInd w:val="0"/>
              <w:rPr>
                <w:color w:val="000000"/>
              </w:rPr>
            </w:pPr>
            <w:r w:rsidRPr="003B33C8">
              <w:rPr>
                <w:color w:val="000000"/>
              </w:rPr>
              <w:t>Rozhovor</w:t>
            </w:r>
          </w:p>
          <w:p w:rsidR="001C25CF" w:rsidRPr="003B33C8" w:rsidRDefault="001C25CF" w:rsidP="001C25CF">
            <w:pPr>
              <w:autoSpaceDE w:val="0"/>
              <w:autoSpaceDN w:val="0"/>
              <w:adjustRightInd w:val="0"/>
              <w:rPr>
                <w:color w:val="000000"/>
              </w:rPr>
            </w:pPr>
            <w:r w:rsidRPr="003B33C8">
              <w:rPr>
                <w:color w:val="000000"/>
              </w:rPr>
              <w:t>Beseda</w:t>
            </w:r>
          </w:p>
        </w:tc>
        <w:tc>
          <w:tcPr>
            <w:tcW w:w="1644" w:type="dxa"/>
          </w:tcPr>
          <w:p w:rsidR="001C25CF" w:rsidRPr="003B33C8" w:rsidRDefault="001C25CF" w:rsidP="001C25CF">
            <w:pPr>
              <w:autoSpaceDE w:val="0"/>
              <w:autoSpaceDN w:val="0"/>
              <w:adjustRightInd w:val="0"/>
              <w:rPr>
                <w:iCs/>
                <w:color w:val="000000"/>
              </w:rPr>
            </w:pPr>
          </w:p>
          <w:p w:rsidR="001C25CF" w:rsidRPr="003B33C8" w:rsidRDefault="001C25CF" w:rsidP="001C25CF">
            <w:pPr>
              <w:autoSpaceDE w:val="0"/>
              <w:autoSpaceDN w:val="0"/>
              <w:adjustRightInd w:val="0"/>
              <w:rPr>
                <w:iCs/>
                <w:color w:val="000000"/>
              </w:rPr>
            </w:pPr>
          </w:p>
          <w:p w:rsidR="001C25CF" w:rsidRPr="003B33C8" w:rsidRDefault="001C25CF" w:rsidP="001C25CF">
            <w:pPr>
              <w:autoSpaceDE w:val="0"/>
              <w:autoSpaceDN w:val="0"/>
              <w:adjustRightInd w:val="0"/>
              <w:rPr>
                <w:iCs/>
                <w:color w:val="000000"/>
              </w:rPr>
            </w:pPr>
          </w:p>
        </w:tc>
      </w:tr>
      <w:tr w:rsidR="001C25CF" w:rsidRPr="003B33C8">
        <w:trPr>
          <w:cantSplit/>
          <w:trHeight w:val="1134"/>
          <w:jc w:val="center"/>
        </w:trPr>
        <w:tc>
          <w:tcPr>
            <w:tcW w:w="907" w:type="dxa"/>
            <w:textDirection w:val="btLr"/>
            <w:vAlign w:val="center"/>
          </w:tcPr>
          <w:p w:rsidR="001C25CF" w:rsidRPr="003B33C8" w:rsidRDefault="001C25CF" w:rsidP="001C25CF">
            <w:pPr>
              <w:ind w:left="113" w:right="113"/>
              <w:jc w:val="center"/>
              <w:rPr>
                <w:b/>
                <w:szCs w:val="20"/>
              </w:rPr>
            </w:pPr>
          </w:p>
          <w:p w:rsidR="001C25CF" w:rsidRPr="003B33C8" w:rsidRDefault="001C25CF" w:rsidP="001C25CF">
            <w:pPr>
              <w:ind w:left="113" w:right="113"/>
              <w:jc w:val="center"/>
              <w:rPr>
                <w:b/>
                <w:szCs w:val="20"/>
              </w:rPr>
            </w:pPr>
          </w:p>
          <w:p w:rsidR="001C25CF" w:rsidRPr="003B33C8" w:rsidRDefault="001C25CF" w:rsidP="001C25CF">
            <w:pPr>
              <w:ind w:left="113" w:right="113"/>
              <w:jc w:val="center"/>
              <w:rPr>
                <w:b/>
                <w:szCs w:val="20"/>
              </w:rPr>
            </w:pPr>
          </w:p>
        </w:tc>
        <w:tc>
          <w:tcPr>
            <w:tcW w:w="3232" w:type="dxa"/>
          </w:tcPr>
          <w:p w:rsidR="001C25CF" w:rsidRPr="003B33C8" w:rsidRDefault="001C25CF" w:rsidP="001C25CF"/>
        </w:tc>
        <w:tc>
          <w:tcPr>
            <w:tcW w:w="3175" w:type="dxa"/>
          </w:tcPr>
          <w:p w:rsidR="001C25CF" w:rsidRPr="003B33C8" w:rsidRDefault="001C25CF" w:rsidP="001C25CF">
            <w:pPr>
              <w:autoSpaceDE w:val="0"/>
              <w:autoSpaceDN w:val="0"/>
              <w:adjustRightInd w:val="0"/>
            </w:pPr>
          </w:p>
        </w:tc>
        <w:tc>
          <w:tcPr>
            <w:tcW w:w="3175" w:type="dxa"/>
          </w:tcPr>
          <w:p w:rsidR="001C25CF" w:rsidRPr="003B33C8" w:rsidRDefault="001C25CF" w:rsidP="001C25CF">
            <w:pPr>
              <w:autoSpaceDE w:val="0"/>
              <w:autoSpaceDN w:val="0"/>
              <w:adjustRightInd w:val="0"/>
              <w:rPr>
                <w:color w:val="000000"/>
              </w:rPr>
            </w:pPr>
          </w:p>
        </w:tc>
        <w:tc>
          <w:tcPr>
            <w:tcW w:w="1164" w:type="dxa"/>
          </w:tcPr>
          <w:p w:rsidR="001C25CF" w:rsidRPr="003B33C8" w:rsidRDefault="001C25CF" w:rsidP="001C25CF"/>
        </w:tc>
        <w:tc>
          <w:tcPr>
            <w:tcW w:w="1727" w:type="dxa"/>
          </w:tcPr>
          <w:p w:rsidR="001C25CF" w:rsidRPr="003B33C8" w:rsidRDefault="001C25CF" w:rsidP="001C25CF">
            <w:pPr>
              <w:autoSpaceDE w:val="0"/>
              <w:autoSpaceDN w:val="0"/>
              <w:adjustRightInd w:val="0"/>
              <w:rPr>
                <w:color w:val="000000"/>
              </w:rPr>
            </w:pPr>
          </w:p>
        </w:tc>
        <w:tc>
          <w:tcPr>
            <w:tcW w:w="1644" w:type="dxa"/>
          </w:tcPr>
          <w:p w:rsidR="001C25CF" w:rsidRPr="003B33C8" w:rsidRDefault="001C25CF" w:rsidP="001C25CF">
            <w:pPr>
              <w:autoSpaceDE w:val="0"/>
              <w:autoSpaceDN w:val="0"/>
              <w:adjustRightInd w:val="0"/>
              <w:rPr>
                <w:iCs/>
                <w:color w:val="000000"/>
              </w:rPr>
            </w:pPr>
          </w:p>
        </w:tc>
      </w:tr>
      <w:tr w:rsidR="001C25CF" w:rsidRPr="003B33C8">
        <w:trPr>
          <w:cantSplit/>
          <w:trHeight w:val="1134"/>
          <w:jc w:val="center"/>
        </w:trPr>
        <w:tc>
          <w:tcPr>
            <w:tcW w:w="907" w:type="dxa"/>
            <w:textDirection w:val="btLr"/>
            <w:vAlign w:val="center"/>
          </w:tcPr>
          <w:p w:rsidR="001C25CF" w:rsidRPr="003B33C8" w:rsidRDefault="001C25CF" w:rsidP="001C25CF">
            <w:pPr>
              <w:ind w:left="113" w:right="113"/>
              <w:rPr>
                <w:szCs w:val="28"/>
              </w:rPr>
            </w:pPr>
          </w:p>
        </w:tc>
        <w:tc>
          <w:tcPr>
            <w:tcW w:w="3232" w:type="dxa"/>
          </w:tcPr>
          <w:p w:rsidR="001C25CF" w:rsidRPr="003B33C8" w:rsidRDefault="001C25CF" w:rsidP="001C25CF"/>
        </w:tc>
        <w:tc>
          <w:tcPr>
            <w:tcW w:w="3175" w:type="dxa"/>
          </w:tcPr>
          <w:p w:rsidR="001C25CF" w:rsidRPr="003B33C8" w:rsidRDefault="001C25CF" w:rsidP="001C25CF">
            <w:pPr>
              <w:autoSpaceDE w:val="0"/>
              <w:autoSpaceDN w:val="0"/>
              <w:adjustRightInd w:val="0"/>
            </w:pPr>
          </w:p>
        </w:tc>
        <w:tc>
          <w:tcPr>
            <w:tcW w:w="3175" w:type="dxa"/>
          </w:tcPr>
          <w:p w:rsidR="001C25CF" w:rsidRPr="003B33C8" w:rsidRDefault="001C25CF" w:rsidP="001C25CF">
            <w:pPr>
              <w:autoSpaceDE w:val="0"/>
              <w:autoSpaceDN w:val="0"/>
              <w:adjustRightInd w:val="0"/>
              <w:rPr>
                <w:color w:val="000000"/>
                <w:szCs w:val="20"/>
              </w:rPr>
            </w:pPr>
          </w:p>
        </w:tc>
        <w:tc>
          <w:tcPr>
            <w:tcW w:w="1164" w:type="dxa"/>
          </w:tcPr>
          <w:p w:rsidR="001C25CF" w:rsidRPr="003B33C8" w:rsidRDefault="001C25CF" w:rsidP="001C25CF"/>
        </w:tc>
        <w:tc>
          <w:tcPr>
            <w:tcW w:w="1727" w:type="dxa"/>
          </w:tcPr>
          <w:p w:rsidR="001C25CF" w:rsidRPr="003B33C8" w:rsidRDefault="001C25CF" w:rsidP="001C25CF">
            <w:pPr>
              <w:autoSpaceDE w:val="0"/>
              <w:autoSpaceDN w:val="0"/>
              <w:adjustRightInd w:val="0"/>
              <w:rPr>
                <w:color w:val="000000"/>
              </w:rPr>
            </w:pPr>
          </w:p>
        </w:tc>
        <w:tc>
          <w:tcPr>
            <w:tcW w:w="1644" w:type="dxa"/>
          </w:tcPr>
          <w:p w:rsidR="001C25CF" w:rsidRPr="003B33C8" w:rsidRDefault="001C25CF" w:rsidP="001C25CF">
            <w:pPr>
              <w:autoSpaceDE w:val="0"/>
              <w:autoSpaceDN w:val="0"/>
              <w:adjustRightInd w:val="0"/>
              <w:rPr>
                <w:iCs/>
                <w:color w:val="000000"/>
                <w:szCs w:val="20"/>
              </w:rPr>
            </w:pPr>
          </w:p>
        </w:tc>
      </w:tr>
    </w:tbl>
    <w:p w:rsidR="001C25CF" w:rsidRPr="003B33C8" w:rsidRDefault="001C25CF" w:rsidP="001C25CF">
      <w:pPr>
        <w:spacing w:line="360" w:lineRule="auto"/>
        <w:ind w:left="-360" w:right="72" w:firstLine="540"/>
        <w:jc w:val="both"/>
        <w:rPr>
          <w:b/>
          <w:i/>
          <w:sz w:val="28"/>
          <w:szCs w:val="28"/>
        </w:rPr>
      </w:pPr>
    </w:p>
    <w:p w:rsidR="001C25CF" w:rsidRPr="003B33C8" w:rsidRDefault="001C25CF" w:rsidP="001C25CF">
      <w:pPr>
        <w:spacing w:line="360" w:lineRule="auto"/>
        <w:ind w:left="-360" w:right="72" w:firstLine="540"/>
        <w:jc w:val="both"/>
        <w:rPr>
          <w:b/>
          <w:i/>
          <w:sz w:val="28"/>
          <w:szCs w:val="28"/>
        </w:rPr>
      </w:pPr>
    </w:p>
    <w:p w:rsidR="001C25CF" w:rsidRPr="003B33C8" w:rsidRDefault="001C25CF" w:rsidP="001C25CF">
      <w:pPr>
        <w:spacing w:line="360" w:lineRule="auto"/>
        <w:ind w:left="-360" w:right="72" w:firstLine="540"/>
        <w:jc w:val="both"/>
        <w:rPr>
          <w:b/>
          <w:i/>
          <w:sz w:val="28"/>
          <w:szCs w:val="28"/>
        </w:rPr>
      </w:pPr>
    </w:p>
    <w:p w:rsidR="001C25CF" w:rsidRPr="003B33C8" w:rsidRDefault="001C25CF" w:rsidP="001C25CF">
      <w:pPr>
        <w:spacing w:line="360" w:lineRule="auto"/>
        <w:ind w:left="-360" w:right="72" w:firstLine="540"/>
        <w:jc w:val="both"/>
        <w:rPr>
          <w:b/>
          <w:sz w:val="28"/>
          <w:szCs w:val="28"/>
        </w:rPr>
      </w:pPr>
      <w:r w:rsidRPr="003B33C8">
        <w:rPr>
          <w:b/>
          <w:i/>
          <w:sz w:val="28"/>
          <w:szCs w:val="28"/>
        </w:rPr>
        <w:lastRenderedPageBreak/>
        <w:t>Učebné zdroje</w:t>
      </w:r>
      <w:r w:rsidRPr="003B33C8">
        <w:rPr>
          <w:b/>
          <w:sz w:val="28"/>
          <w:szCs w:val="28"/>
        </w:rPr>
        <w:t xml:space="preserve"> </w:t>
      </w:r>
    </w:p>
    <w:p w:rsidR="001C25CF" w:rsidRPr="003B33C8" w:rsidRDefault="001C25CF" w:rsidP="001C25CF">
      <w:pPr>
        <w:pStyle w:val="Odsekzoznamu1"/>
        <w:numPr>
          <w:ilvl w:val="0"/>
          <w:numId w:val="3"/>
        </w:numPr>
        <w:tabs>
          <w:tab w:val="clear" w:pos="720"/>
          <w:tab w:val="num" w:pos="567"/>
        </w:tabs>
        <w:spacing w:line="360" w:lineRule="auto"/>
        <w:ind w:right="72"/>
        <w:jc w:val="both"/>
      </w:pPr>
      <w:r w:rsidRPr="003B33C8">
        <w:t>reprodukcie diel výtvarných umelcov v odborných publikáciách,</w:t>
      </w:r>
    </w:p>
    <w:p w:rsidR="001C25CF" w:rsidRPr="003B33C8" w:rsidRDefault="001C25CF" w:rsidP="001C25CF">
      <w:pPr>
        <w:numPr>
          <w:ilvl w:val="0"/>
          <w:numId w:val="3"/>
        </w:numPr>
        <w:tabs>
          <w:tab w:val="clear" w:pos="720"/>
          <w:tab w:val="num" w:pos="540"/>
        </w:tabs>
        <w:spacing w:line="360" w:lineRule="auto"/>
        <w:ind w:right="72"/>
        <w:jc w:val="both"/>
      </w:pPr>
      <w:r w:rsidRPr="003B33C8">
        <w:t>internetové stránky zamerané na výtvarné umenie,</w:t>
      </w:r>
    </w:p>
    <w:p w:rsidR="001C25CF" w:rsidRPr="003B33C8" w:rsidRDefault="001C25CF" w:rsidP="001C25CF">
      <w:pPr>
        <w:numPr>
          <w:ilvl w:val="0"/>
          <w:numId w:val="3"/>
        </w:numPr>
        <w:tabs>
          <w:tab w:val="clear" w:pos="720"/>
          <w:tab w:val="num" w:pos="540"/>
        </w:tabs>
        <w:spacing w:line="360" w:lineRule="auto"/>
        <w:ind w:right="72"/>
        <w:jc w:val="both"/>
      </w:pPr>
      <w:r w:rsidRPr="003B33C8">
        <w:t>filmové, hudobné a literárne ukážky,</w:t>
      </w:r>
    </w:p>
    <w:p w:rsidR="001C25CF" w:rsidRPr="003B33C8" w:rsidRDefault="001C25CF" w:rsidP="001C25CF">
      <w:pPr>
        <w:numPr>
          <w:ilvl w:val="0"/>
          <w:numId w:val="3"/>
        </w:numPr>
        <w:tabs>
          <w:tab w:val="clear" w:pos="720"/>
          <w:tab w:val="num" w:pos="540"/>
        </w:tabs>
        <w:spacing w:line="360" w:lineRule="auto"/>
        <w:ind w:right="72"/>
        <w:jc w:val="both"/>
      </w:pPr>
      <w:r w:rsidRPr="003B33C8">
        <w:t>kultúrne inštitúcie a galérie prezentujúce diela výtvarných umelcov,</w:t>
      </w:r>
    </w:p>
    <w:p w:rsidR="001C25CF" w:rsidRPr="003B33C8" w:rsidRDefault="001C25CF" w:rsidP="001C25CF">
      <w:pPr>
        <w:numPr>
          <w:ilvl w:val="0"/>
          <w:numId w:val="3"/>
        </w:numPr>
        <w:tabs>
          <w:tab w:val="clear" w:pos="720"/>
          <w:tab w:val="num" w:pos="540"/>
        </w:tabs>
        <w:spacing w:line="360" w:lineRule="auto"/>
        <w:ind w:right="72"/>
        <w:jc w:val="both"/>
      </w:pPr>
      <w:r w:rsidRPr="003B33C8">
        <w:t>výtvarná tvorba žiakov,</w:t>
      </w:r>
    </w:p>
    <w:p w:rsidR="003B33C8" w:rsidRDefault="001C25CF" w:rsidP="001C25CF">
      <w:pPr>
        <w:numPr>
          <w:ilvl w:val="0"/>
          <w:numId w:val="3"/>
        </w:numPr>
        <w:tabs>
          <w:tab w:val="clear" w:pos="720"/>
          <w:tab w:val="num" w:pos="540"/>
        </w:tabs>
        <w:spacing w:line="360" w:lineRule="auto"/>
        <w:ind w:right="72"/>
        <w:jc w:val="both"/>
      </w:pPr>
      <w:r w:rsidRPr="003B33C8">
        <w:t>prírodné objekty,</w:t>
      </w:r>
    </w:p>
    <w:p w:rsidR="001C25CF" w:rsidRPr="003B33C8" w:rsidRDefault="001C25CF" w:rsidP="001C25CF">
      <w:pPr>
        <w:numPr>
          <w:ilvl w:val="0"/>
          <w:numId w:val="3"/>
        </w:numPr>
        <w:tabs>
          <w:tab w:val="clear" w:pos="720"/>
          <w:tab w:val="num" w:pos="540"/>
        </w:tabs>
        <w:spacing w:line="360" w:lineRule="auto"/>
        <w:ind w:right="72"/>
        <w:jc w:val="both"/>
      </w:pPr>
      <w:r w:rsidRPr="003B33C8">
        <w:t>školská knižnica</w:t>
      </w:r>
      <w:r w:rsidRPr="003B33C8">
        <w:rPr>
          <w:b/>
          <w:sz w:val="36"/>
          <w:szCs w:val="36"/>
        </w:rPr>
        <w:t xml:space="preserve"> </w:t>
      </w:r>
    </w:p>
    <w:p w:rsidR="001C25CF" w:rsidRPr="003B33C8" w:rsidRDefault="001C25CF" w:rsidP="001C25CF">
      <w:pPr>
        <w:pStyle w:val="Default"/>
        <w:rPr>
          <w:rFonts w:ascii="Times New Roman" w:hAnsi="Times New Roman" w:cs="Times New Roman"/>
          <w:b/>
          <w:sz w:val="36"/>
          <w:szCs w:val="36"/>
        </w:rPr>
      </w:pPr>
    </w:p>
    <w:p w:rsidR="001B65A6" w:rsidRDefault="001C25CF" w:rsidP="001B65A6">
      <w:r w:rsidRPr="003B33C8">
        <w:rPr>
          <w:b/>
          <w:sz w:val="36"/>
          <w:szCs w:val="36"/>
        </w:rPr>
        <w:t>4</w:t>
      </w:r>
      <w:r w:rsidRPr="003B33C8">
        <w:rPr>
          <w:sz w:val="36"/>
          <w:szCs w:val="36"/>
        </w:rPr>
        <w:t xml:space="preserve">. </w:t>
      </w:r>
      <w:r w:rsidRPr="003B33C8">
        <w:rPr>
          <w:b/>
          <w:sz w:val="36"/>
          <w:szCs w:val="36"/>
          <w:u w:val="single"/>
        </w:rPr>
        <w:t>Hodnotenie predmetu</w:t>
      </w:r>
      <w:r w:rsidR="001B65A6">
        <w:t xml:space="preserve">    </w:t>
      </w:r>
    </w:p>
    <w:p w:rsidR="001B65A6" w:rsidRDefault="001B65A6" w:rsidP="001B65A6"/>
    <w:p w:rsidR="00B668BD" w:rsidRPr="00B668BD" w:rsidRDefault="001B65A6" w:rsidP="00B668BD">
      <w:pPr>
        <w:pStyle w:val="Odsekzoznamu"/>
        <w:autoSpaceDE w:val="0"/>
        <w:ind w:left="0"/>
        <w:rPr>
          <w:rFonts w:eastAsia="Calibri"/>
          <w:bCs/>
          <w:lang w:eastAsia="en-US"/>
        </w:rPr>
      </w:pPr>
      <w:r w:rsidRPr="00346250">
        <w:t xml:space="preserve">Učiteľ v priebehu školského roka hodnotí dosiahnutú úroveň každého žiaka </w:t>
      </w:r>
      <w:r w:rsidR="00B668BD" w:rsidRPr="00B668BD">
        <w:rPr>
          <w:rFonts w:eastAsia="Calibri"/>
          <w:bCs/>
          <w:lang w:eastAsia="en-US"/>
        </w:rPr>
        <w:t>formou – absolvoval/neabsolvoval</w:t>
      </w:r>
      <w:r w:rsidR="00B668BD">
        <w:rPr>
          <w:rFonts w:eastAsia="Calibri"/>
          <w:bCs/>
          <w:lang w:eastAsia="en-US"/>
        </w:rPr>
        <w:t>.</w:t>
      </w:r>
    </w:p>
    <w:p w:rsidR="001B65A6" w:rsidRPr="00346250" w:rsidRDefault="00B668BD" w:rsidP="001B65A6">
      <w:pPr>
        <w:rPr>
          <w:b/>
        </w:rPr>
      </w:pPr>
      <w:r>
        <w:t xml:space="preserve"> </w:t>
      </w:r>
      <w:r w:rsidR="001B65A6">
        <w:t xml:space="preserve">Nie je potrebné hodnotiť každú prácu. Učiteľ berie na zreteľ,  že výtvarný prejav súvisí s fantáziou, sebaprojekciou ,záujmami a intímnym svetom žiaka a preto pri hodnotení nevyužíva paušálne súdy a šablónové kritéria, ale uprednostňuje osobný, diferencovaný prístup. Práce </w:t>
      </w:r>
      <w:r w:rsidR="001B65A6" w:rsidRPr="00346250">
        <w:t xml:space="preserve"> žiakov</w:t>
      </w:r>
      <w:r w:rsidR="001B65A6">
        <w:t xml:space="preserve"> môže  hodnotiť</w:t>
      </w:r>
      <w:r w:rsidR="001B65A6" w:rsidRPr="00346250">
        <w:t xml:space="preserve"> ústnou pochvalou pred kolek</w:t>
      </w:r>
      <w:r w:rsidR="001B65A6">
        <w:t>tívom, v</w:t>
      </w:r>
      <w:r w:rsidR="001B65A6">
        <w:t>y</w:t>
      </w:r>
      <w:r w:rsidR="001B65A6">
        <w:t>tvára žiacke portfóliá, ktoré obsahuje 2  žiacke práce podľa výberu žiaka.</w:t>
      </w:r>
      <w:r w:rsidR="001B65A6" w:rsidRPr="00346250">
        <w:t>. Žiaci sú hodnotení podľa Metodických pokynov č.</w:t>
      </w:r>
      <w:r w:rsidR="001B65A6">
        <w:t xml:space="preserve">22/2011- R </w:t>
      </w:r>
      <w:r w:rsidR="001B65A6" w:rsidRPr="00346250">
        <w:t xml:space="preserve"> na hodnotenie žiakov ZŠ</w:t>
      </w:r>
      <w:r w:rsidR="001B65A6" w:rsidRPr="00346250">
        <w:rPr>
          <w:b/>
        </w:rPr>
        <w:t>.</w:t>
      </w:r>
    </w:p>
    <w:p w:rsidR="001C25CF" w:rsidRDefault="001C25CF" w:rsidP="001C25CF">
      <w:pPr>
        <w:pStyle w:val="Default"/>
        <w:rPr>
          <w:rFonts w:ascii="Times New Roman" w:hAnsi="Times New Roman" w:cs="Times New Roman"/>
          <w:b/>
          <w:sz w:val="36"/>
          <w:szCs w:val="36"/>
          <w:u w:val="single"/>
        </w:rPr>
      </w:pPr>
      <w:r w:rsidRPr="003B33C8">
        <w:rPr>
          <w:rFonts w:ascii="Times New Roman" w:hAnsi="Times New Roman" w:cs="Times New Roman"/>
          <w:b/>
          <w:sz w:val="36"/>
          <w:szCs w:val="36"/>
          <w:u w:val="single"/>
        </w:rPr>
        <w:tab/>
      </w:r>
    </w:p>
    <w:p w:rsidR="001B65A6" w:rsidRDefault="001B65A6" w:rsidP="001C25CF">
      <w:pPr>
        <w:pStyle w:val="Default"/>
        <w:rPr>
          <w:rFonts w:ascii="Times New Roman" w:hAnsi="Times New Roman" w:cs="Times New Roman"/>
          <w:b/>
          <w:sz w:val="36"/>
          <w:szCs w:val="36"/>
          <w:u w:val="single"/>
        </w:rPr>
      </w:pPr>
    </w:p>
    <w:p w:rsidR="001B65A6" w:rsidRDefault="001B65A6" w:rsidP="001C25CF">
      <w:pPr>
        <w:pStyle w:val="Default"/>
        <w:rPr>
          <w:rFonts w:ascii="Times New Roman" w:hAnsi="Times New Roman" w:cs="Times New Roman"/>
          <w:b/>
          <w:sz w:val="36"/>
          <w:szCs w:val="36"/>
          <w:u w:val="single"/>
        </w:rPr>
      </w:pPr>
    </w:p>
    <w:p w:rsidR="001B65A6" w:rsidRPr="003B33C8" w:rsidRDefault="001B65A6" w:rsidP="001C25CF">
      <w:pPr>
        <w:pStyle w:val="Default"/>
        <w:rPr>
          <w:rFonts w:ascii="Times New Roman" w:hAnsi="Times New Roman" w:cs="Times New Roman"/>
          <w:b/>
          <w:sz w:val="36"/>
          <w:szCs w:val="36"/>
          <w:u w:val="single"/>
        </w:rPr>
      </w:pPr>
    </w:p>
    <w:p w:rsidR="001C25CF" w:rsidRPr="003B33C8" w:rsidRDefault="001C25CF" w:rsidP="001C25CF">
      <w:pPr>
        <w:autoSpaceDE w:val="0"/>
        <w:autoSpaceDN w:val="0"/>
        <w:adjustRightInd w:val="0"/>
        <w:rPr>
          <w:rFonts w:eastAsia="Calibri"/>
          <w:b/>
          <w:bCs/>
          <w:sz w:val="28"/>
          <w:szCs w:val="28"/>
          <w:lang w:eastAsia="en-US"/>
        </w:rPr>
      </w:pPr>
      <w:r w:rsidRPr="003B33C8">
        <w:rPr>
          <w:rFonts w:eastAsia="Calibri"/>
          <w:b/>
          <w:bCs/>
          <w:sz w:val="28"/>
          <w:szCs w:val="28"/>
          <w:lang w:eastAsia="en-US"/>
        </w:rPr>
        <w:t>Predmet hodnotenia:</w:t>
      </w:r>
    </w:p>
    <w:p w:rsidR="001C25CF" w:rsidRPr="003B33C8" w:rsidRDefault="001C25CF" w:rsidP="001C25CF">
      <w:pPr>
        <w:autoSpaceDE w:val="0"/>
        <w:autoSpaceDN w:val="0"/>
        <w:adjustRightInd w:val="0"/>
        <w:rPr>
          <w:rFonts w:eastAsia="Calibri"/>
          <w:b/>
          <w:bCs/>
          <w:lang w:eastAsia="en-US"/>
        </w:rPr>
      </w:pPr>
    </w:p>
    <w:p w:rsidR="001C25CF" w:rsidRPr="003B33C8" w:rsidRDefault="001C25CF" w:rsidP="001C25CF">
      <w:pPr>
        <w:autoSpaceDE w:val="0"/>
        <w:autoSpaceDN w:val="0"/>
        <w:adjustRightInd w:val="0"/>
        <w:rPr>
          <w:rFonts w:eastAsia="Calibri"/>
          <w:bCs/>
          <w:lang w:eastAsia="en-US"/>
        </w:rPr>
      </w:pPr>
      <w:r w:rsidRPr="003B33C8">
        <w:rPr>
          <w:rFonts w:eastAsia="Calibri"/>
          <w:lang w:eastAsia="en-US"/>
        </w:rPr>
        <w:t xml:space="preserve">Učiteľ musí brať ohľad na to, že </w:t>
      </w:r>
      <w:r w:rsidRPr="003B33C8">
        <w:rPr>
          <w:rFonts w:eastAsia="Calibri"/>
          <w:bCs/>
          <w:lang w:eastAsia="en-US"/>
        </w:rPr>
        <w:t>vnímanie kultúry, porozumenie kult</w:t>
      </w:r>
      <w:r w:rsidR="00B668BD">
        <w:rPr>
          <w:rFonts w:eastAsia="Calibri"/>
          <w:bCs/>
          <w:lang w:eastAsia="en-US"/>
        </w:rPr>
        <w:t xml:space="preserve">úrnym artefaktom  </w:t>
      </w:r>
      <w:r w:rsidRPr="003B33C8">
        <w:rPr>
          <w:rFonts w:eastAsia="Calibri"/>
          <w:bCs/>
          <w:lang w:eastAsia="en-US"/>
        </w:rPr>
        <w:t xml:space="preserve"> a využívanie nástrojov kultúry pre sebavyjadrenie či komunikáciu súvisí so sebaprojekciou, záujmami, motiváciou, hodnotovými orientáciami, fantáziou, emocionalitou, s úrovňou poznania u žiaka i s celým intímnym svetom žiaka. </w:t>
      </w:r>
    </w:p>
    <w:p w:rsidR="001C25CF" w:rsidRPr="003B33C8" w:rsidRDefault="001C25CF" w:rsidP="001C25CF">
      <w:pPr>
        <w:autoSpaceDE w:val="0"/>
        <w:autoSpaceDN w:val="0"/>
        <w:adjustRightInd w:val="0"/>
        <w:rPr>
          <w:rFonts w:eastAsia="Calibri"/>
          <w:bCs/>
          <w:lang w:eastAsia="en-US"/>
        </w:rPr>
      </w:pPr>
      <w:r w:rsidRPr="003B33C8">
        <w:rPr>
          <w:rFonts w:eastAsia="Calibri"/>
          <w:bCs/>
          <w:lang w:eastAsia="en-US"/>
        </w:rPr>
        <w:t xml:space="preserve"> Uplatňujeme diferencovaný a individuálny prístup.</w:t>
      </w:r>
    </w:p>
    <w:p w:rsidR="001C25CF" w:rsidRPr="003B33C8" w:rsidRDefault="001C25CF" w:rsidP="001C25CF">
      <w:pPr>
        <w:autoSpaceDE w:val="0"/>
        <w:autoSpaceDN w:val="0"/>
        <w:adjustRightInd w:val="0"/>
        <w:rPr>
          <w:rFonts w:eastAsia="Calibri"/>
          <w:bCs/>
          <w:lang w:eastAsia="en-US"/>
        </w:rPr>
      </w:pPr>
    </w:p>
    <w:p w:rsidR="001C25CF" w:rsidRPr="003B33C8" w:rsidRDefault="001C25CF" w:rsidP="001C25CF">
      <w:pPr>
        <w:autoSpaceDE w:val="0"/>
        <w:autoSpaceDN w:val="0"/>
        <w:adjustRightInd w:val="0"/>
        <w:rPr>
          <w:rFonts w:eastAsia="Calibri"/>
          <w:bCs/>
          <w:i/>
          <w:lang w:eastAsia="en-US"/>
        </w:rPr>
      </w:pPr>
      <w:r w:rsidRPr="003B33C8">
        <w:rPr>
          <w:rFonts w:eastAsia="Calibri"/>
          <w:bCs/>
          <w:i/>
          <w:lang w:eastAsia="en-US"/>
        </w:rPr>
        <w:t xml:space="preserve">V rámci predmetu </w:t>
      </w:r>
      <w:r w:rsidRPr="003B33C8">
        <w:rPr>
          <w:rFonts w:eastAsia="Calibri"/>
          <w:bCs/>
          <w:i/>
          <w:iCs/>
          <w:lang w:eastAsia="en-US"/>
        </w:rPr>
        <w:t xml:space="preserve">umenie a kultúra </w:t>
      </w:r>
      <w:r w:rsidRPr="003B33C8">
        <w:rPr>
          <w:rFonts w:eastAsia="Calibri"/>
          <w:bCs/>
          <w:i/>
          <w:lang w:eastAsia="en-US"/>
        </w:rPr>
        <w:t>hodnotíme tieto oblasti žiakovho správania:</w:t>
      </w:r>
    </w:p>
    <w:p w:rsidR="001C25CF" w:rsidRPr="003B33C8" w:rsidRDefault="001C25CF" w:rsidP="001C25CF">
      <w:pPr>
        <w:autoSpaceDE w:val="0"/>
        <w:autoSpaceDN w:val="0"/>
        <w:adjustRightInd w:val="0"/>
        <w:rPr>
          <w:rFonts w:eastAsia="Calibri"/>
          <w:bCs/>
          <w:i/>
          <w:lang w:eastAsia="en-US"/>
        </w:rPr>
      </w:pPr>
    </w:p>
    <w:p w:rsidR="001C25CF" w:rsidRPr="003B33C8" w:rsidRDefault="001C25CF" w:rsidP="001C25CF">
      <w:pPr>
        <w:autoSpaceDE w:val="0"/>
        <w:autoSpaceDN w:val="0"/>
        <w:adjustRightInd w:val="0"/>
        <w:rPr>
          <w:rFonts w:eastAsia="Calibri"/>
          <w:bCs/>
          <w:i/>
          <w:u w:val="single"/>
          <w:lang w:eastAsia="en-US"/>
        </w:rPr>
      </w:pPr>
      <w:r w:rsidRPr="003B33C8">
        <w:rPr>
          <w:rFonts w:eastAsia="Calibri"/>
          <w:bCs/>
          <w:i/>
          <w:u w:val="single"/>
          <w:lang w:eastAsia="en-US"/>
        </w:rPr>
        <w:t>a) Obsah: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Vnímanie: Hodnotíme jazykové (alebo literárne), vizuálne, pohybové (alebo dramatické),</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zvukové (alebo hudobné) vyjadrenie spôsobu, akým žiak vníma kultúrne artefakty.</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Tvorba: Hodnotíme tvorbu jazykových, vizuálnych, pohybových a zvukových artefaktov.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Reflexia: Hodnotíme reflexiu kultúrnych artefaktov; žiacku reflexiu ich vlastných postojov.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lastRenderedPageBreak/>
        <w:t>• Postoje: Hodnotíme rôznorodé prejavy názorov a postojov.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Poznanie: Hodnotíme prejavy zložitejších poznávacích procesov.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Informácie: Hodnotíme prácu s informáciami.</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Médiá: Hodnotíme prácu s médiami.</w:t>
      </w:r>
    </w:p>
    <w:p w:rsidR="001C25CF" w:rsidRPr="003B33C8" w:rsidRDefault="001C25CF" w:rsidP="001C25CF">
      <w:pPr>
        <w:autoSpaceDE w:val="0"/>
        <w:autoSpaceDN w:val="0"/>
        <w:adjustRightInd w:val="0"/>
        <w:rPr>
          <w:rFonts w:eastAsia="Calibri"/>
          <w:lang w:eastAsia="en-US"/>
        </w:rPr>
      </w:pPr>
    </w:p>
    <w:p w:rsidR="001C25CF" w:rsidRPr="003B33C8" w:rsidRDefault="001C25CF" w:rsidP="001C25CF">
      <w:pPr>
        <w:autoSpaceDE w:val="0"/>
        <w:autoSpaceDN w:val="0"/>
        <w:adjustRightInd w:val="0"/>
        <w:rPr>
          <w:rFonts w:eastAsia="Calibri"/>
          <w:bCs/>
          <w:i/>
          <w:u w:val="single"/>
          <w:lang w:eastAsia="en-US"/>
        </w:rPr>
      </w:pPr>
      <w:r w:rsidRPr="003B33C8">
        <w:rPr>
          <w:rFonts w:eastAsia="Calibri"/>
          <w:bCs/>
          <w:i/>
          <w:u w:val="single"/>
          <w:lang w:eastAsia="en-US"/>
        </w:rPr>
        <w:t>b) Proces:</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Komunikácia: Hodnotíme spôsoby komunikácie pri riešení úloh.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Spolupráca: Hodnotíme prejavy spolupráce pri riešení úloh.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Motivácia: Hodnotíme prejavy motivácie k činnosti.</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Myslenie: Hodnotíme prejavy rôznych kognitívnych procesov.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Emocionalita: Hodnotíme prejavy emocionálnych procesov.</w:t>
      </w:r>
    </w:p>
    <w:p w:rsidR="001C25CF" w:rsidRPr="003B33C8" w:rsidRDefault="001C25CF" w:rsidP="001C25CF">
      <w:pPr>
        <w:autoSpaceDE w:val="0"/>
        <w:autoSpaceDN w:val="0"/>
        <w:adjustRightInd w:val="0"/>
        <w:rPr>
          <w:rFonts w:eastAsia="Calibri"/>
          <w:lang w:eastAsia="en-US"/>
        </w:rPr>
      </w:pPr>
    </w:p>
    <w:p w:rsidR="001C25CF" w:rsidRPr="003B33C8" w:rsidRDefault="001C25CF" w:rsidP="001C25CF">
      <w:pPr>
        <w:autoSpaceDE w:val="0"/>
        <w:autoSpaceDN w:val="0"/>
        <w:adjustRightInd w:val="0"/>
        <w:rPr>
          <w:rFonts w:eastAsia="Calibri"/>
          <w:b/>
          <w:bCs/>
          <w:i/>
          <w:sz w:val="28"/>
          <w:szCs w:val="28"/>
          <w:lang w:eastAsia="en-US"/>
        </w:rPr>
      </w:pPr>
      <w:r w:rsidRPr="003B33C8">
        <w:rPr>
          <w:rFonts w:eastAsia="Calibri"/>
          <w:b/>
          <w:bCs/>
          <w:i/>
          <w:sz w:val="28"/>
          <w:szCs w:val="28"/>
          <w:lang w:eastAsia="en-US"/>
        </w:rPr>
        <w:t>Kritériá hodnotenia</w:t>
      </w:r>
    </w:p>
    <w:p w:rsidR="001C25CF" w:rsidRPr="003B33C8" w:rsidRDefault="001C25CF" w:rsidP="001C25CF">
      <w:pPr>
        <w:autoSpaceDE w:val="0"/>
        <w:autoSpaceDN w:val="0"/>
        <w:adjustRightInd w:val="0"/>
        <w:rPr>
          <w:rFonts w:eastAsia="Calibri"/>
          <w:b/>
          <w:bCs/>
          <w:i/>
          <w:sz w:val="28"/>
          <w:szCs w:val="28"/>
          <w:lang w:eastAsia="en-US"/>
        </w:rPr>
      </w:pP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xml:space="preserve">V rámci </w:t>
      </w:r>
      <w:r w:rsidRPr="003B33C8">
        <w:rPr>
          <w:rFonts w:eastAsia="Calibri"/>
          <w:i/>
          <w:iCs/>
          <w:lang w:eastAsia="en-US"/>
        </w:rPr>
        <w:t xml:space="preserve">umenia a kultúry </w:t>
      </w:r>
      <w:r w:rsidRPr="003B33C8">
        <w:rPr>
          <w:rFonts w:eastAsia="Calibri"/>
          <w:i/>
          <w:lang w:eastAsia="en-US"/>
        </w:rPr>
        <w:t>uplatňuje učiteľ tieto hlavné kritériá:</w:t>
      </w:r>
    </w:p>
    <w:p w:rsidR="001C25CF" w:rsidRPr="003B33C8" w:rsidRDefault="001C25CF" w:rsidP="001C25CF">
      <w:pPr>
        <w:autoSpaceDE w:val="0"/>
        <w:autoSpaceDN w:val="0"/>
        <w:adjustRightInd w:val="0"/>
        <w:rPr>
          <w:rFonts w:eastAsia="Calibri"/>
          <w:bCs/>
          <w:i/>
          <w:u w:val="single"/>
          <w:lang w:eastAsia="en-US"/>
        </w:rPr>
      </w:pPr>
      <w:r w:rsidRPr="003B33C8">
        <w:rPr>
          <w:rFonts w:eastAsia="Calibri"/>
          <w:bCs/>
          <w:i/>
          <w:u w:val="single"/>
          <w:lang w:eastAsia="en-US"/>
        </w:rPr>
        <w:t>a) Hodnotenie obsahu žiakovej práce</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Vnímanie:</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flexibilnosť vo vnímaní kultúrnych a iných artefaktov, znakov,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situácií, činností.</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otvorenosť k zmenám vo vnímaní kultúrnych artefaktov,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znakov, situácií, činností.</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Tvorba:</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pestrosť žiakových tvorivých cieľov.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pestrosť vyjadrovacích prostriedkov využívaných žiakom.</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schopnosť tvorivo manipulovať s vyjadrovacími prostriedkami rôznych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oblastí kultúrnej tvorby.</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ako žiak rozpoznáva dôsledky a účinky svojej tvorby.</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Reflexia:</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samostatnosť</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v reflexii kultúrnych artefaktov,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v interpretácii kultúrnych znakov,</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 v reflexii vlastnej tvorivej činnosti.</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ako žiak rozpoznáva dôsledky a účinky svojej tvorby.</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ako žiak identifikuje vlastné predsudky a stereotypy.</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ako žiak pozoruje a odlišuje prejavy emócií od emócií samotných.</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Postoje:</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schopnosť venovať pozornosť odlišným názorom a postojom.</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schopnosť tolerovať odlišné názory a postoje.</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schopnosť obhajovať svoje názory a postoje.</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schopnosť adaptovať svoje názory a postoje v novej situácii.</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Poznanie:</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lastRenderedPageBreak/>
        <w:t>o Hodnotíme, ako sa u žiaka prehlbuje poznanie kultúry.</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ako sa u žiaka rozširuje poznanie kultúry.</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ako žiak aplikuje získané poznanie na nové situácie.</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Informácie:</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samostatnosť v získavaní, spracúvaní a využívaní informácií.</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či žiak korektne narába s informáciami.</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Médiá:</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schopnosť samostatne argumentovať vo vzťahu k obsahom</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médií.</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schopnosť vyhodnotiť dôsledky pôsobenia jednotlivých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produktov médií.</w:t>
      </w:r>
    </w:p>
    <w:p w:rsidR="001C25CF" w:rsidRPr="003B33C8" w:rsidRDefault="001C25CF" w:rsidP="001C25CF">
      <w:pPr>
        <w:autoSpaceDE w:val="0"/>
        <w:autoSpaceDN w:val="0"/>
        <w:adjustRightInd w:val="0"/>
        <w:rPr>
          <w:rFonts w:eastAsia="Calibri"/>
          <w:lang w:eastAsia="en-US"/>
        </w:rPr>
      </w:pPr>
    </w:p>
    <w:p w:rsidR="001C25CF" w:rsidRPr="003B33C8" w:rsidRDefault="001C25CF" w:rsidP="001C25CF">
      <w:pPr>
        <w:autoSpaceDE w:val="0"/>
        <w:autoSpaceDN w:val="0"/>
        <w:adjustRightInd w:val="0"/>
        <w:rPr>
          <w:rFonts w:eastAsia="Calibri"/>
          <w:bCs/>
          <w:i/>
          <w:u w:val="single"/>
          <w:lang w:eastAsia="en-US"/>
        </w:rPr>
      </w:pPr>
      <w:r w:rsidRPr="003B33C8">
        <w:rPr>
          <w:rFonts w:eastAsia="Calibri"/>
          <w:bCs/>
          <w:i/>
          <w:u w:val="single"/>
          <w:lang w:eastAsia="en-US"/>
        </w:rPr>
        <w:t>b) Hodnotenie procesu žiakovho učenia</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Komunikácia:</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kultivovanosť v komunikácii pri riešení úloh.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žiakovu schopnosť komunikovať s pomocou rôznych vyjadrovacích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prostriedkov (slovných, pohybových, zvukových a pod.).</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efektívnosť žiakovej komunikácie pri riešení úloh.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ako žiak interpretuje efektívnosť vlastnej komunikácie.</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Spolupráca:</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originálny vklad žiaka do spolupráce pri riešení úloh.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zodpovednosť žiaka pri riešení úloh.</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schopnosť žiaka efektívne spolupracovať pri riešení úloh.</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Motivácia:</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prejavy žiakovho záujmu o kultúrne artefakty a o kultúrnu tvorbu.</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aplikáciu žiakovho záujmu do iných oblastí kultúrnej tvorby.</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Myslenie:</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pestrosť v prejavoch kognitívnych procesov u žiaka.</w:t>
      </w:r>
    </w:p>
    <w:p w:rsidR="001C25CF" w:rsidRPr="003B33C8" w:rsidRDefault="001C25CF" w:rsidP="001C25CF">
      <w:pPr>
        <w:autoSpaceDE w:val="0"/>
        <w:autoSpaceDN w:val="0"/>
        <w:adjustRightInd w:val="0"/>
        <w:rPr>
          <w:rFonts w:eastAsia="Calibri"/>
          <w:i/>
          <w:lang w:eastAsia="en-US"/>
        </w:rPr>
      </w:pPr>
      <w:r w:rsidRPr="003B33C8">
        <w:rPr>
          <w:rFonts w:eastAsia="Calibri"/>
          <w:i/>
          <w:lang w:eastAsia="en-US"/>
        </w:rPr>
        <w:t>• Emocionalita:</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zručnosti, s akými žiak prejavuje svoju emocionalitu.</w:t>
      </w:r>
    </w:p>
    <w:p w:rsidR="001C25CF" w:rsidRPr="003B33C8" w:rsidRDefault="001C25CF" w:rsidP="001C25CF">
      <w:pPr>
        <w:autoSpaceDE w:val="0"/>
        <w:autoSpaceDN w:val="0"/>
        <w:adjustRightInd w:val="0"/>
        <w:rPr>
          <w:rFonts w:eastAsia="Calibri"/>
          <w:lang w:eastAsia="en-US"/>
        </w:rPr>
      </w:pPr>
      <w:r w:rsidRPr="003B33C8">
        <w:rPr>
          <w:rFonts w:eastAsia="Calibri"/>
          <w:lang w:eastAsia="en-US"/>
        </w:rPr>
        <w:t>o Hodnotíme kultivovanosť v prejavoch žiakovej emocionality.</w:t>
      </w:r>
    </w:p>
    <w:p w:rsidR="001C25CF" w:rsidRPr="003B33C8" w:rsidRDefault="001C25CF" w:rsidP="001C25CF">
      <w:pPr>
        <w:rPr>
          <w:b/>
        </w:rPr>
      </w:pPr>
    </w:p>
    <w:p w:rsidR="001C25CF" w:rsidRPr="003B33C8" w:rsidRDefault="001C25CF" w:rsidP="001C25CF">
      <w:pPr>
        <w:rPr>
          <w:b/>
        </w:rPr>
      </w:pPr>
    </w:p>
    <w:p w:rsidR="001C25CF" w:rsidRPr="003B33C8" w:rsidRDefault="001C25CF" w:rsidP="001C25CF">
      <w:pPr>
        <w:rPr>
          <w:b/>
        </w:rPr>
      </w:pPr>
    </w:p>
    <w:p w:rsidR="001C25CF" w:rsidRPr="003B33C8" w:rsidRDefault="001C25CF" w:rsidP="001C25CF">
      <w:pPr>
        <w:rPr>
          <w:b/>
        </w:rPr>
      </w:pPr>
    </w:p>
    <w:p w:rsidR="001C25CF" w:rsidRPr="003B33C8" w:rsidRDefault="001C25CF" w:rsidP="001C25CF">
      <w:pPr>
        <w:rPr>
          <w:b/>
          <w:sz w:val="36"/>
          <w:szCs w:val="36"/>
          <w:u w:val="single"/>
        </w:rPr>
      </w:pPr>
    </w:p>
    <w:p w:rsidR="001C25CF" w:rsidRPr="003B33C8" w:rsidRDefault="001C25CF" w:rsidP="001C25CF"/>
    <w:p w:rsidR="00947EF5" w:rsidRPr="003B33C8" w:rsidRDefault="00947EF5"/>
    <w:sectPr w:rsidR="00947EF5" w:rsidRPr="003B33C8" w:rsidSect="003B33C8">
      <w:pgSz w:w="16838" w:h="11906" w:orient="landscape"/>
      <w:pgMar w:top="284" w:right="680" w:bottom="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0127"/>
    <w:multiLevelType w:val="hybridMultilevel"/>
    <w:tmpl w:val="72A47380"/>
    <w:lvl w:ilvl="0" w:tplc="E976F284">
      <w:start w:val="1"/>
      <w:numFmt w:val="decimal"/>
      <w:lvlText w:val="%1."/>
      <w:lvlJc w:val="left"/>
      <w:pPr>
        <w:tabs>
          <w:tab w:val="num" w:pos="340"/>
        </w:tabs>
        <w:ind w:left="340" w:hanging="340"/>
      </w:pPr>
      <w:rPr>
        <w:rFonts w:hint="default"/>
      </w:rPr>
    </w:lvl>
    <w:lvl w:ilvl="1" w:tplc="87949C44">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B291CDB"/>
    <w:multiLevelType w:val="hybridMultilevel"/>
    <w:tmpl w:val="96B4EB10"/>
    <w:lvl w:ilvl="0" w:tplc="F26A7330">
      <w:start w:val="4"/>
      <w:numFmt w:val="bullet"/>
      <w:lvlText w:val="-"/>
      <w:lvlJc w:val="left"/>
      <w:pPr>
        <w:ind w:left="720" w:hanging="360"/>
      </w:pPr>
      <w:rPr>
        <w:rFonts w:ascii="Arial-BoldMT" w:eastAsia="Calibri" w:hAnsi="Arial-BoldMT" w:cs="Arial-BoldM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0913230"/>
    <w:multiLevelType w:val="hybridMultilevel"/>
    <w:tmpl w:val="A974468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74A121F6"/>
    <w:multiLevelType w:val="multilevel"/>
    <w:tmpl w:val="2BBE6756"/>
    <w:lvl w:ilvl="0">
      <w:numFmt w:val="bullet"/>
      <w:lvlText w:val="-"/>
      <w:lvlJc w:val="left"/>
      <w:pPr>
        <w:ind w:left="720" w:hanging="360"/>
      </w:pPr>
      <w:rPr>
        <w:rFonts w:ascii="Arial-BoldMT" w:eastAsia="Calibri" w:hAnsi="Arial-BoldMT" w:cs="Arial-Bold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25CF"/>
    <w:rsid w:val="001B65A6"/>
    <w:rsid w:val="001C25CF"/>
    <w:rsid w:val="003B33C8"/>
    <w:rsid w:val="0058324C"/>
    <w:rsid w:val="00947EF5"/>
    <w:rsid w:val="00B25D83"/>
    <w:rsid w:val="00B668BD"/>
    <w:rsid w:val="00F065B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C25CF"/>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C25CF"/>
    <w:pPr>
      <w:autoSpaceDE w:val="0"/>
      <w:autoSpaceDN w:val="0"/>
      <w:adjustRightInd w:val="0"/>
    </w:pPr>
    <w:rPr>
      <w:rFonts w:ascii="Arial" w:hAnsi="Arial" w:cs="Arial"/>
      <w:color w:val="000000"/>
      <w:sz w:val="24"/>
      <w:szCs w:val="24"/>
      <w:lang w:eastAsia="en-US"/>
    </w:rPr>
  </w:style>
  <w:style w:type="paragraph" w:customStyle="1" w:styleId="Odsekzoznamu1">
    <w:name w:val="Odsek zoznamu1"/>
    <w:basedOn w:val="Normlny"/>
    <w:uiPriority w:val="34"/>
    <w:qFormat/>
    <w:rsid w:val="001C25CF"/>
    <w:pPr>
      <w:ind w:left="720"/>
      <w:contextualSpacing/>
    </w:pPr>
  </w:style>
  <w:style w:type="paragraph" w:styleId="Odsekzoznamu">
    <w:name w:val="List Paragraph"/>
    <w:basedOn w:val="Normlny"/>
    <w:qFormat/>
    <w:rsid w:val="00B668BD"/>
    <w:pPr>
      <w:suppressAutoHyphens/>
      <w:autoSpaceDN w:val="0"/>
      <w:ind w:left="720"/>
    </w:pPr>
  </w:style>
</w:styles>
</file>

<file path=word/webSettings.xml><?xml version="1.0" encoding="utf-8"?>
<w:webSettings xmlns:r="http://schemas.openxmlformats.org/officeDocument/2006/relationships" xmlns:w="http://schemas.openxmlformats.org/wordprocessingml/2006/main">
  <w:divs>
    <w:div w:id="16958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13389</Characters>
  <Application>Microsoft Office Word</Application>
  <DocSecurity>0</DocSecurity>
  <Lines>111</Lines>
  <Paragraphs>31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dc:creator>
  <cp:keywords/>
  <cp:lastModifiedBy> </cp:lastModifiedBy>
  <cp:revision>2</cp:revision>
  <dcterms:created xsi:type="dcterms:W3CDTF">2014-01-28T08:12:00Z</dcterms:created>
  <dcterms:modified xsi:type="dcterms:W3CDTF">2014-01-28T08:12:00Z</dcterms:modified>
</cp:coreProperties>
</file>