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1"/>
        <w:jc w:val="center"/>
        <w:rPr>
          <w:rFonts w:ascii="Calibri" w:cs="Calibri" w:hAnsi="Calibri"/>
          <w:b/>
          <w:bCs/>
          <w:color w:val="00000A"/>
          <w:sz w:val="23"/>
          <w:szCs w:val="23"/>
        </w:rPr>
      </w:pPr>
      <w:r>
        <w:rPr>
          <w:rFonts w:ascii="Calibri" w:cs="Calibri" w:hAnsi="Calibri"/>
          <w:b/>
          <w:bCs/>
          <w:color w:val="FF0000"/>
          <w:sz w:val="44"/>
          <w:szCs w:val="44"/>
          <w:u w:val="single"/>
        </w:rPr>
        <w:t xml:space="preserve">Žiak plniaci povinnú školskú dochádzku v zahraničí </w:t>
        <w:br/>
      </w:r>
      <w:r>
        <w:rPr>
          <w:rFonts w:ascii="Calibri" w:cs="Calibri" w:hAnsi="Calibri"/>
          <w:b/>
          <w:bCs/>
          <w:color w:val="00000A"/>
          <w:sz w:val="28"/>
          <w:szCs w:val="28"/>
        </w:rPr>
        <w:t>(pokyny pre rodičov - postup, povinné doklady a iné náležitosti</w:t>
      </w:r>
      <w:r>
        <w:rPr>
          <w:rFonts w:ascii="Calibri" w:cs="Calibri" w:hAnsi="Calibri"/>
          <w:b/>
          <w:bCs/>
          <w:color w:val="00000A"/>
          <w:sz w:val="23"/>
          <w:szCs w:val="23"/>
        </w:rPr>
        <w:t xml:space="preserve"> )</w:t>
      </w:r>
    </w:p>
    <w:p>
      <w:pPr>
        <w:pStyle w:val="style21"/>
        <w:jc w:val="center"/>
        <w:rPr>
          <w:rFonts w:ascii="Calibri" w:cs="Calibri" w:hAnsi="Calibri"/>
          <w:color w:val="00000A"/>
        </w:rPr>
      </w:pPr>
      <w:r>
        <w:rPr>
          <w:rFonts w:ascii="Calibri" w:cs="Calibri" w:hAnsi="Calibri"/>
          <w:color w:val="00000A"/>
        </w:rPr>
        <w:t>Zákon 245/2008 Z. z. o výchove a vzdelávaní (školský zákon) a o zmene a doplnení niektorých zákonov</w:t>
      </w:r>
    </w:p>
    <w:p>
      <w:pPr>
        <w:pStyle w:val="style21"/>
        <w:jc w:val="center"/>
        <w:rPr>
          <w:rFonts w:ascii="Calibri" w:cs="Calibri" w:hAnsi="Calibri"/>
          <w:color w:val="00000A"/>
        </w:rPr>
      </w:pPr>
      <w:r>
        <w:rPr>
          <w:rFonts w:ascii="Calibri" w:cs="Calibri" w:hAnsi="Calibri"/>
          <w:color w:val="00000A"/>
        </w:rPr>
      </w:r>
    </w:p>
    <w:p>
      <w:pPr>
        <w:pStyle w:val="style21"/>
        <w:jc w:val="center"/>
        <w:rPr>
          <w:rFonts w:ascii="Calibri" w:cs="Calibri" w:hAnsi="Calibri"/>
          <w:color w:val="00000A"/>
        </w:rPr>
      </w:pPr>
      <w:r>
        <w:rPr>
          <w:rFonts w:ascii="Calibri" w:cs="Calibri" w:hAnsi="Calibri"/>
          <w:color w:val="00000A"/>
        </w:rPr>
      </w:r>
    </w:p>
    <w:p>
      <w:pPr>
        <w:pStyle w:val="style21"/>
        <w:spacing w:after="68" w:before="0"/>
        <w:contextualSpacing w:val="false"/>
        <w:rPr>
          <w:rFonts w:ascii="Calibri" w:cs="Calibri" w:hAnsi="Calibri"/>
          <w:b/>
          <w:bCs/>
          <w:i/>
          <w:color w:val="00000A"/>
        </w:rPr>
      </w:pPr>
      <w:r>
        <w:rPr>
          <w:rFonts w:ascii="Calibri" w:cs="Calibri" w:hAnsi="Calibri"/>
          <w:b/>
          <w:color w:val="00000A"/>
        </w:rPr>
        <w:t>1</w:t>
      </w:r>
      <w:r>
        <w:rPr>
          <w:rFonts w:ascii="Calibri" w:cs="Calibri" w:hAnsi="Calibri"/>
          <w:color w:val="00000A"/>
        </w:rPr>
        <w:t xml:space="preserve">. </w:t>
      </w:r>
      <w:r>
        <w:rPr>
          <w:rFonts w:ascii="Calibri" w:cs="Calibri" w:hAnsi="Calibri"/>
          <w:b/>
          <w:bCs/>
          <w:i/>
          <w:iCs/>
          <w:color w:val="FF0000"/>
        </w:rPr>
        <w:t xml:space="preserve">Žiadosť </w:t>
      </w:r>
      <w:r>
        <w:rPr>
          <w:rFonts w:ascii="Calibri" w:cs="Calibri" w:hAnsi="Calibri"/>
          <w:b/>
          <w:bCs/>
          <w:i/>
          <w:iCs/>
          <w:color w:val="00000A"/>
        </w:rPr>
        <w:t xml:space="preserve">o povolenie osobitného spôsobu školskej dochádzky mimo územia SR podáva </w:t>
      </w:r>
      <w:bookmarkStart w:id="0" w:name="_GoBack"/>
      <w:bookmarkEnd w:id="0"/>
      <w:r>
        <w:rPr>
          <w:rFonts w:ascii="Calibri" w:cs="Calibri" w:hAnsi="Calibri"/>
          <w:b/>
          <w:bCs/>
          <w:i/>
          <w:color w:val="00000A"/>
        </w:rPr>
        <w:t>zákonný zástupca  žiaka základnej škole podľa miesta trvalého bydliska.</w:t>
      </w:r>
    </w:p>
    <w:p>
      <w:pPr>
        <w:pStyle w:val="style21"/>
        <w:rPr>
          <w:rFonts w:ascii="Calibri" w:cs="Calibri" w:hAnsi="Calibri"/>
          <w:color w:val="00000A"/>
        </w:rPr>
      </w:pPr>
      <w:r>
        <w:rPr>
          <w:rFonts w:ascii="Calibri" w:cs="Calibri" w:hAnsi="Calibri"/>
          <w:color w:val="00000A"/>
        </w:rPr>
        <w:t xml:space="preserve">    </w:t>
      </w:r>
      <w:r>
        <w:rPr>
          <w:rFonts w:ascii="Calibri" w:cs="Calibri" w:hAnsi="Calibri"/>
          <w:color w:val="00000A"/>
        </w:rPr>
        <w:t>V žiadosti uvádza</w:t>
      </w:r>
      <w:r>
        <w:rPr>
          <w:rFonts w:ascii="Calibri" w:cs="Calibri" w:hAnsi="Calibri"/>
          <w:b/>
          <w:bCs/>
          <w:color w:val="00000A"/>
        </w:rPr>
        <w:t>: meno a priezvisko žiaka, bydlisko žiaka, rodné číslo žiaka, adresu bydliska v zahra-</w:t>
        <w:br/>
        <w:t xml:space="preserve">    ničí,  názov a adresu školy, ktorú bude žiak v zahraničí navštevovať</w:t>
      </w:r>
      <w:r>
        <w:rPr>
          <w:rFonts w:ascii="Calibri" w:cs="Calibri" w:hAnsi="Calibri"/>
          <w:color w:val="00000A"/>
        </w:rPr>
        <w:t xml:space="preserve">, ak je vopred známa; </w:t>
        <w:br/>
        <w:t xml:space="preserve">    - ak nie je vopred známa škola, ktorú bude žiak v zahraničí navštevovať - do 30 dní oznámi riaditeľovi ZŠ </w:t>
        <w:br/>
        <w:t xml:space="preserve">    názov a adresu školy, ktorú žiak navštevuje, alebo potvrdí školu uvedenú v žiadosti. </w:t>
        <w:br/>
        <w:t xml:space="preserve">    V žiadosti požiada zákonný zástupca o vydanie učebníc a pracovných zošitov; </w:t>
      </w:r>
    </w:p>
    <w:p>
      <w:pPr>
        <w:pStyle w:val="style21"/>
        <w:rPr>
          <w:rFonts w:ascii="Calibri" w:cs="Calibri" w:hAnsi="Calibri"/>
          <w:color w:val="00000A"/>
        </w:rPr>
      </w:pPr>
      <w:r>
        <w:rPr>
          <w:rFonts w:ascii="Calibri" w:cs="Calibri" w:hAnsi="Calibri"/>
          <w:color w:val="00000A"/>
        </w:rPr>
      </w:r>
    </w:p>
    <w:p>
      <w:pPr>
        <w:pStyle w:val="style21"/>
        <w:spacing w:after="66" w:before="0"/>
        <w:contextualSpacing w:val="false"/>
        <w:rPr>
          <w:rFonts w:ascii="Calibri" w:cs="Calibri" w:hAnsi="Calibri"/>
          <w:b/>
          <w:bCs/>
          <w:i/>
          <w:iCs/>
          <w:color w:val="00000A"/>
        </w:rPr>
      </w:pPr>
      <w:r>
        <w:rPr>
          <w:rFonts w:ascii="Calibri" w:cs="Calibri" w:hAnsi="Calibri"/>
          <w:b/>
          <w:color w:val="00000A"/>
        </w:rPr>
        <w:t>2.</w:t>
      </w:r>
      <w:r>
        <w:rPr>
          <w:rFonts w:ascii="Calibri" w:cs="Calibri" w:hAnsi="Calibri"/>
          <w:color w:val="00000A"/>
        </w:rPr>
        <w:t xml:space="preserve"> Na základe tejto žiadosti vydáva riaditeľ ZŠ </w:t>
      </w:r>
      <w:r>
        <w:rPr>
          <w:rFonts w:ascii="Calibri" w:cs="Calibri" w:hAnsi="Calibri"/>
          <w:b/>
          <w:bCs/>
          <w:i/>
          <w:iCs/>
          <w:color w:val="FF0000"/>
        </w:rPr>
        <w:t>Rozhodnutie</w:t>
      </w:r>
      <w:r>
        <w:rPr>
          <w:rFonts w:ascii="Calibri" w:cs="Calibri" w:hAnsi="Calibri"/>
          <w:b/>
          <w:bCs/>
          <w:i/>
          <w:iCs/>
          <w:color w:val="00000A"/>
        </w:rPr>
        <w:t xml:space="preserve"> o povolení plnenia školskej dochádzky mimo </w:t>
        <w:br/>
        <w:t xml:space="preserve">    územia SR. </w:t>
        <w:br/>
      </w:r>
    </w:p>
    <w:p>
      <w:pPr>
        <w:pStyle w:val="style21"/>
        <w:spacing w:after="66" w:before="0"/>
        <w:contextualSpacing w:val="false"/>
        <w:rPr>
          <w:rFonts w:ascii="Calibri" w:cs="Calibri" w:hAnsi="Calibri"/>
          <w:b/>
          <w:bCs/>
          <w:color w:val="00000A"/>
        </w:rPr>
      </w:pPr>
      <w:r>
        <w:rPr>
          <w:rFonts w:ascii="Calibri" w:cs="Calibri" w:hAnsi="Calibri"/>
          <w:b/>
          <w:bCs/>
          <w:color w:val="00000A"/>
        </w:rPr>
        <w:t xml:space="preserve">3. Zákonný zástupca </w:t>
      </w:r>
      <w:r>
        <w:rPr>
          <w:rFonts w:ascii="Calibri" w:cs="Calibri" w:hAnsi="Calibri"/>
          <w:color w:val="00000A"/>
        </w:rPr>
        <w:t xml:space="preserve">zašle ZŠ v SR </w:t>
      </w:r>
      <w:r>
        <w:rPr>
          <w:rFonts w:ascii="Calibri" w:cs="Calibri" w:hAnsi="Calibri"/>
          <w:b/>
          <w:bCs/>
          <w:i/>
          <w:iCs/>
          <w:color w:val="FF0000"/>
        </w:rPr>
        <w:t>Potvrdenie o návšteve školy v zahraničí</w:t>
      </w:r>
      <w:r>
        <w:rPr>
          <w:rFonts w:ascii="Calibri" w:cs="Calibri" w:hAnsi="Calibri"/>
          <w:color w:val="FF0000"/>
        </w:rPr>
        <w:t xml:space="preserve">. </w:t>
      </w:r>
      <w:r>
        <w:rPr>
          <w:rFonts w:ascii="Calibri" w:cs="Calibri" w:hAnsi="Calibri"/>
          <w:color w:val="00000A"/>
        </w:rPr>
        <w:br/>
        <w:t xml:space="preserve">    </w:t>
      </w:r>
      <w:r>
        <w:rPr>
          <w:rFonts w:ascii="Calibri" w:cs="Calibri" w:hAnsi="Calibri"/>
          <w:b/>
          <w:bCs/>
          <w:color w:val="00000A"/>
        </w:rPr>
        <w:t xml:space="preserve">Toto potvrdenie obsahuje predmety, ktoré sa žiak na danej škole učí. </w:t>
        <w:br/>
      </w:r>
    </w:p>
    <w:p>
      <w:pPr>
        <w:pStyle w:val="style21"/>
        <w:rPr>
          <w:rFonts w:ascii="Calibri" w:cs="Calibri" w:hAnsi="Calibri"/>
          <w:b/>
          <w:bCs/>
          <w:color w:val="00000A"/>
        </w:rPr>
      </w:pPr>
      <w:r>
        <w:rPr>
          <w:rFonts w:ascii="Calibri" w:cs="Calibri" w:hAnsi="Calibri"/>
          <w:b/>
          <w:bCs/>
          <w:color w:val="00000A"/>
        </w:rPr>
        <w:t xml:space="preserve">4. Zákonný zástupca </w:t>
      </w:r>
      <w:r>
        <w:rPr>
          <w:rFonts w:ascii="Calibri" w:cs="Calibri" w:hAnsi="Calibri"/>
          <w:b/>
          <w:bCs/>
          <w:i/>
          <w:iCs/>
          <w:color w:val="00000A"/>
        </w:rPr>
        <w:t xml:space="preserve">doručí do ZŠ v SR </w:t>
      </w:r>
      <w:r>
        <w:rPr>
          <w:rFonts w:ascii="Calibri" w:cs="Calibri" w:hAnsi="Calibri"/>
          <w:b/>
          <w:bCs/>
          <w:i/>
          <w:iCs/>
          <w:color w:val="FF0000"/>
        </w:rPr>
        <w:t>vysvedčenie</w:t>
      </w:r>
      <w:r>
        <w:rPr>
          <w:rFonts w:ascii="Calibri" w:cs="Calibri" w:hAnsi="Calibri"/>
          <w:b/>
          <w:bCs/>
          <w:i/>
          <w:iCs/>
          <w:color w:val="00000A"/>
        </w:rPr>
        <w:t xml:space="preserve"> za 1. a 2. polrok. </w:t>
      </w:r>
      <w:r>
        <w:rPr>
          <w:rFonts w:ascii="Calibri" w:cs="Calibri" w:hAnsi="Calibri"/>
          <w:b/>
          <w:bCs/>
          <w:color w:val="00000A"/>
        </w:rPr>
        <w:t xml:space="preserve">Toto vysvedčenie musí byť úradne </w:t>
        <w:br/>
        <w:t xml:space="preserve">    preložené do SJ. </w:t>
      </w:r>
    </w:p>
    <w:p>
      <w:pPr>
        <w:pStyle w:val="style21"/>
        <w:rPr>
          <w:rFonts w:ascii="Calibri" w:cs="Calibri" w:hAnsi="Calibri"/>
          <w:color w:val="00000A"/>
          <w:sz w:val="23"/>
          <w:szCs w:val="23"/>
        </w:rPr>
      </w:pPr>
      <w:r>
        <w:rPr>
          <w:rFonts w:ascii="Calibri" w:cs="Calibri" w:hAnsi="Calibri"/>
          <w:color w:val="00000A"/>
          <w:sz w:val="23"/>
          <w:szCs w:val="23"/>
        </w:rPr>
      </w:r>
    </w:p>
    <w:p>
      <w:pPr>
        <w:pStyle w:val="style21"/>
        <w:rPr>
          <w:rFonts w:ascii="Calibri" w:cs="Calibri" w:hAnsi="Calibri"/>
          <w:b/>
          <w:bCs/>
          <w:color w:val="FF0000"/>
          <w:sz w:val="23"/>
          <w:szCs w:val="23"/>
        </w:rPr>
      </w:pPr>
      <w:r>
        <w:rPr>
          <w:rFonts w:ascii="Calibri" w:cs="Calibri" w:hAnsi="Calibri"/>
          <w:b/>
          <w:bCs/>
          <w:color w:val="00000A"/>
        </w:rPr>
        <w:t xml:space="preserve">5. </w:t>
      </w:r>
      <w:r>
        <w:rPr>
          <w:rFonts w:ascii="Calibri" w:cs="Calibri" w:hAnsi="Calibri"/>
          <w:b/>
          <w:bCs/>
          <w:color w:val="FF0000"/>
        </w:rPr>
        <w:t>KOMISIONÁLNE</w:t>
      </w:r>
      <w:r>
        <w:rPr>
          <w:rFonts w:ascii="Calibri" w:cs="Calibri" w:hAnsi="Calibri"/>
          <w:b/>
          <w:bCs/>
          <w:color w:val="FF0000"/>
          <w:sz w:val="23"/>
          <w:szCs w:val="23"/>
        </w:rPr>
        <w:t xml:space="preserve"> SKÚŠKY: </w:t>
      </w:r>
    </w:p>
    <w:p>
      <w:pPr>
        <w:pStyle w:val="style21"/>
        <w:rPr>
          <w:rFonts w:ascii="Calibri" w:cs="Calibri" w:hAnsi="Calibri"/>
          <w:i/>
          <w:color w:val="00000A"/>
          <w:sz w:val="22"/>
          <w:szCs w:val="22"/>
        </w:rPr>
      </w:pPr>
      <w:r>
        <w:rPr>
          <w:rFonts w:ascii="Calibri" w:cs="Calibri" w:hAnsi="Calibri"/>
          <w:i/>
          <w:color w:val="00000A"/>
          <w:sz w:val="22"/>
          <w:szCs w:val="22"/>
        </w:rPr>
        <w:t xml:space="preserve">    </w:t>
      </w:r>
      <w:r>
        <w:rPr>
          <w:rFonts w:ascii="Calibri" w:cs="Calibri" w:hAnsi="Calibri"/>
          <w:i/>
          <w:color w:val="00000A"/>
          <w:sz w:val="22"/>
          <w:szCs w:val="22"/>
        </w:rPr>
        <w:t xml:space="preserve">Zákon 245/2008 Z. z. o výchove a vzdelávaní (školský zákon) a o zmene a doplnení niektorých zákonov </w:t>
      </w:r>
    </w:p>
    <w:p>
      <w:pPr>
        <w:pStyle w:val="style21"/>
        <w:rPr>
          <w:rFonts w:ascii="Calibri" w:cs="Calibri" w:hAnsi="Calibri"/>
          <w:i/>
          <w:color w:val="00000A"/>
          <w:sz w:val="22"/>
          <w:szCs w:val="22"/>
        </w:rPr>
      </w:pPr>
      <w:r>
        <w:rPr>
          <w:rFonts w:ascii="Calibri" w:cs="Calibri" w:hAnsi="Calibri"/>
          <w:i/>
          <w:color w:val="00000A"/>
          <w:sz w:val="22"/>
          <w:szCs w:val="22"/>
        </w:rPr>
        <w:t xml:space="preserve">    </w:t>
      </w:r>
      <w:r>
        <w:rPr>
          <w:rFonts w:ascii="Calibri" w:cs="Calibri" w:hAnsi="Calibri"/>
          <w:i/>
          <w:color w:val="00000A"/>
          <w:sz w:val="22"/>
          <w:szCs w:val="22"/>
        </w:rPr>
        <w:t xml:space="preserve">Metodický pokyn 4. 22/2011 na hodnotenie žiakov ZŠ, Čl. 7 Komisionálna skúška </w:t>
      </w:r>
    </w:p>
    <w:p>
      <w:pPr>
        <w:pStyle w:val="style21"/>
        <w:rPr>
          <w:rFonts w:ascii="Calibri" w:cs="Calibri" w:hAnsi="Calibri"/>
          <w:color w:val="00000A"/>
          <w:sz w:val="23"/>
          <w:szCs w:val="23"/>
        </w:rPr>
      </w:pPr>
      <w:r>
        <w:rPr>
          <w:rFonts w:ascii="Calibri" w:cs="Calibri" w:hAnsi="Calibri"/>
          <w:color w:val="00000A"/>
          <w:sz w:val="23"/>
          <w:szCs w:val="23"/>
        </w:rPr>
      </w:r>
    </w:p>
    <w:p>
      <w:pPr>
        <w:pStyle w:val="style21"/>
        <w:rPr>
          <w:rFonts w:ascii="Calibri" w:hAnsi="Calibri"/>
        </w:rPr>
      </w:pPr>
      <w:r>
        <w:rPr>
          <w:rFonts w:ascii="Calibri" w:cs="Calibri" w:hAnsi="Calibri"/>
          <w:color w:val="00000A"/>
        </w:rPr>
        <w:t xml:space="preserve">a) Žiak, ktorý plní povinnú školskú dochádzku osobitným spôsobom v škole mimo územia SR, vykonáva </w:t>
        <w:br/>
        <w:t xml:space="preserve">    komisionálne skúšky v kmeňovej škole z predmetov, ktoré sa v tejto škole nevyučovali (spravidla SJL, </w:t>
        <w:br/>
        <w:t xml:space="preserve">    vlastiveda, GEO –     učivo o Slovensku, DEJ – učivo venované národným dejinám a pod.) </w:t>
      </w:r>
      <w:r>
        <w:rPr>
          <w:rFonts w:ascii="Calibri" w:hAnsi="Calibri"/>
        </w:rPr>
        <w:t xml:space="preserve">spravidla za </w:t>
        <w:br/>
        <w:t xml:space="preserve">    každý školský rok, najviac však za všetky ročníky po ukončení štvrtého ročníka základnej školy a devia-</w:t>
        <w:br/>
        <w:t xml:space="preserve">    teho ročníka základnej školy.</w:t>
      </w:r>
    </w:p>
    <w:p>
      <w:pPr>
        <w:pStyle w:val="style21"/>
        <w:spacing w:after="66" w:before="0"/>
        <w:contextualSpacing w:val="false"/>
        <w:rPr>
          <w:rFonts w:ascii="Calibri" w:cs="Calibri" w:hAnsi="Calibri"/>
          <w:color w:val="00000A"/>
        </w:rPr>
      </w:pPr>
      <w:r>
        <w:rPr>
          <w:rFonts w:ascii="Calibri" w:cs="Calibri" w:hAnsi="Calibri"/>
          <w:color w:val="00000A"/>
        </w:rPr>
        <w:t xml:space="preserve">b) </w:t>
      </w:r>
      <w:r>
        <w:rPr>
          <w:rFonts w:ascii="Calibri" w:cs="Calibri" w:hAnsi="Calibri"/>
          <w:b/>
          <w:bCs/>
          <w:color w:val="00000A"/>
        </w:rPr>
        <w:t xml:space="preserve">Zákonný zástupca </w:t>
      </w:r>
      <w:r>
        <w:rPr>
          <w:rFonts w:ascii="Calibri" w:cs="Calibri" w:hAnsi="Calibri"/>
          <w:color w:val="00000A"/>
        </w:rPr>
        <w:t xml:space="preserve">dohodne termín komisionálnej skúšky </w:t>
      </w:r>
      <w:r>
        <w:rPr>
          <w:rFonts w:ascii="Calibri" w:cs="Calibri" w:hAnsi="Calibri"/>
          <w:b/>
          <w:color w:val="FF0000"/>
        </w:rPr>
        <w:t>do 15. mája</w:t>
      </w:r>
      <w:r>
        <w:rPr>
          <w:rFonts w:ascii="Calibri" w:cs="Calibri" w:hAnsi="Calibri"/>
          <w:color w:val="FF0000"/>
        </w:rPr>
        <w:t xml:space="preserve"> </w:t>
      </w:r>
      <w:r>
        <w:rPr>
          <w:rFonts w:ascii="Calibri" w:cs="Calibri" w:hAnsi="Calibri"/>
          <w:color w:val="00000A"/>
        </w:rPr>
        <w:t xml:space="preserve">príslušného školského roka a </w:t>
        <w:br/>
        <w:t xml:space="preserve">    do kmeňovej ZŠ doručí </w:t>
      </w:r>
      <w:r>
        <w:rPr>
          <w:rFonts w:ascii="Calibri" w:cs="Calibri" w:hAnsi="Calibri"/>
          <w:b/>
          <w:bCs/>
          <w:i/>
          <w:iCs/>
          <w:color w:val="00000A"/>
        </w:rPr>
        <w:t>Žiadosť  o  komisionálne preskúšanie</w:t>
      </w:r>
      <w:r>
        <w:rPr>
          <w:rFonts w:ascii="Calibri" w:cs="Calibri" w:hAnsi="Calibri"/>
          <w:color w:val="00000A"/>
        </w:rPr>
        <w:t xml:space="preserve">, v ktorej uvedie navrhovaný termín </w:t>
        <w:br/>
        <w:t xml:space="preserve">    komisionálnej skúšky. </w:t>
      </w:r>
    </w:p>
    <w:p>
      <w:pPr>
        <w:pStyle w:val="style21"/>
        <w:spacing w:after="66" w:before="0"/>
        <w:contextualSpacing w:val="false"/>
        <w:rPr>
          <w:rFonts w:ascii="Calibri" w:cs="Calibri" w:hAnsi="Calibri"/>
          <w:bCs/>
          <w:i/>
          <w:iCs/>
          <w:color w:val="00000A"/>
        </w:rPr>
      </w:pPr>
      <w:r>
        <w:rPr>
          <w:rFonts w:ascii="Calibri" w:cs="Calibri" w:hAnsi="Calibri"/>
          <w:bCs/>
          <w:iCs/>
          <w:color w:val="00000A"/>
        </w:rPr>
        <w:t>c)</w:t>
      </w:r>
      <w:r>
        <w:rPr>
          <w:rFonts w:ascii="Calibri" w:cs="Calibri" w:hAnsi="Calibri"/>
          <w:b/>
          <w:bCs/>
          <w:i/>
          <w:iCs/>
          <w:color w:val="00000A"/>
        </w:rPr>
        <w:t xml:space="preserve"> </w:t>
      </w:r>
      <w:r>
        <w:rPr>
          <w:rFonts w:ascii="Calibri" w:cs="Calibri" w:hAnsi="Calibri"/>
          <w:color w:val="00000A"/>
        </w:rPr>
        <w:t xml:space="preserve">ZŠ vydá </w:t>
      </w:r>
      <w:r>
        <w:rPr>
          <w:rFonts w:ascii="Calibri" w:cs="Calibri" w:hAnsi="Calibri"/>
          <w:b/>
          <w:bCs/>
          <w:i/>
          <w:iCs/>
          <w:color w:val="00000A"/>
        </w:rPr>
        <w:t xml:space="preserve">Rozhodnutie o vykonaní komisionálnej skúšky </w:t>
      </w:r>
      <w:r>
        <w:rPr>
          <w:rFonts w:ascii="Calibri" w:cs="Calibri" w:hAnsi="Calibri"/>
          <w:bCs/>
          <w:i/>
          <w:iCs/>
          <w:color w:val="00000A"/>
        </w:rPr>
        <w:t>pre každý predmet s termínmi konania komi-</w:t>
        <w:br/>
        <w:t xml:space="preserve">    sionálnej  skúšky (po prerokovaní so zákonným zástupcom) a toto doručí zákonnému zástupcovi žiaka</w:t>
      </w:r>
    </w:p>
    <w:p>
      <w:pPr>
        <w:pStyle w:val="style21"/>
        <w:spacing w:after="66" w:before="0"/>
        <w:contextualSpacing w:val="false"/>
        <w:rPr>
          <w:rFonts w:ascii="Calibri" w:cs="Calibri" w:hAnsi="Calibri"/>
          <w:color w:val="00000A"/>
        </w:rPr>
      </w:pPr>
      <w:r>
        <w:rPr>
          <w:rFonts w:ascii="Calibri" w:cs="Calibri" w:hAnsi="Calibri"/>
          <w:color w:val="00000A"/>
        </w:rPr>
        <w:t xml:space="preserve">d) Riaditeľ ZŠ písomne vymenuje komisie pre jednotlivé predmety, z ktorých bude žiak preskúšaný. </w:t>
      </w:r>
    </w:p>
    <w:p>
      <w:pPr>
        <w:pStyle w:val="style21"/>
        <w:spacing w:after="66" w:before="0"/>
        <w:contextualSpacing w:val="false"/>
        <w:rPr>
          <w:rFonts w:ascii="Calibri" w:cs="Calibri" w:hAnsi="Calibri"/>
          <w:color w:val="00000A"/>
        </w:rPr>
      </w:pPr>
      <w:r>
        <w:rPr>
          <w:rFonts w:ascii="Calibri" w:cs="Calibri" w:hAnsi="Calibri"/>
          <w:color w:val="00000A"/>
        </w:rPr>
        <w:t xml:space="preserve">e) Predsedovia jednotlivých komisií vyhotovia písomné Protokoly o komisionálnom preskúšaní. </w:t>
      </w:r>
    </w:p>
    <w:p>
      <w:pPr>
        <w:pStyle w:val="style21"/>
        <w:spacing w:after="66" w:before="0"/>
        <w:contextualSpacing w:val="false"/>
        <w:rPr>
          <w:rFonts w:ascii="Calibri" w:cs="Calibri" w:hAnsi="Calibri"/>
          <w:color w:val="00000A"/>
        </w:rPr>
      </w:pPr>
      <w:r>
        <w:rPr>
          <w:rFonts w:ascii="Calibri" w:cs="Calibri" w:hAnsi="Calibri"/>
          <w:color w:val="00000A"/>
        </w:rPr>
        <w:t xml:space="preserve">f) Vydanie vysvedčenia. </w:t>
        <w:br/>
        <w:t xml:space="preserve">    V doložke sa uvádza: „</w:t>
      </w:r>
      <w:r>
        <w:rPr>
          <w:rFonts w:ascii="Calibri" w:cs="Calibri" w:hAnsi="Calibri"/>
          <w:b/>
          <w:bCs/>
          <w:color w:val="00000A"/>
        </w:rPr>
        <w:t>Žiak je na tomto vysvedčení hodnotený z predmetov, z ktorých nebol hodnotený</w:t>
        <w:br/>
        <w:t xml:space="preserve">    na vysvedčení vydanom v školskom roku... školou... za .... ročník.“ </w:t>
      </w:r>
      <w:r>
        <w:rPr>
          <w:rFonts w:ascii="Calibri" w:cs="Calibri" w:hAnsi="Calibri"/>
          <w:color w:val="00000A"/>
        </w:rPr>
        <w:t>(Metodický pokyn č. 22/2011,</w:t>
        <w:br/>
        <w:t xml:space="preserve">    čl.4/15) </w:t>
      </w:r>
    </w:p>
    <w:p>
      <w:pPr>
        <w:pStyle w:val="style21"/>
        <w:rPr>
          <w:rFonts w:ascii="Calibri" w:cs="Calibri" w:hAnsi="Calibri"/>
          <w:color w:val="00000A"/>
        </w:rPr>
      </w:pPr>
      <w:r>
        <w:rPr>
          <w:rFonts w:ascii="Calibri" w:cs="Calibri" w:hAnsi="Calibri"/>
          <w:color w:val="00000A"/>
        </w:rPr>
        <w:t xml:space="preserve">g) Výsledok komisionálnej skúšky sa zaznamená do triedneho výkazu alebo katalógového listu žiaka. </w:t>
        <w:br/>
        <w:t xml:space="preserve">    (Metodický pokyn č. 22/2011, čl.6/6)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Riaditeľ školy </w:t>
      </w:r>
      <w:r>
        <w:rPr>
          <w:b/>
          <w:color w:val="FF0000"/>
          <w:sz w:val="24"/>
          <w:szCs w:val="24"/>
        </w:rPr>
        <w:t>zaradí</w:t>
      </w:r>
      <w:r>
        <w:rPr>
          <w:sz w:val="24"/>
          <w:szCs w:val="24"/>
        </w:rPr>
        <w:t xml:space="preserve"> žiaka po ukončení osobitného spôsobu školskej dochádzky (po návrate zo </w:t>
        <w:br/>
        <w:t xml:space="preserve">     zahraničia) do príslušného ročníka podľa výsledkov komisionálnej skúšky a podľa výsledkov žiaka </w:t>
        <w:br/>
        <w:t xml:space="preserve">     dosiahnutých v predchádzajúcom vzdelávaní.</w:t>
      </w:r>
    </w:p>
    <w:sectPr>
      <w:type w:val="nextPage"/>
      <w:pgSz w:h="17338" w:w="11906"/>
      <w:pgMar w:bottom="709" w:footer="0" w:gutter="0" w:header="0" w:left="824" w:right="629" w:top="709"/>
      <w:pgNumType w:fmt="decimal"/>
      <w:formProt w:val="false"/>
      <w:textDirection w:val="lrTb"/>
      <w:docGrid w:charSpace="4096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DejaVu Sans" w:hAnsi="Calibri"/>
      <w:color w:val="auto"/>
      <w:sz w:val="22"/>
      <w:szCs w:val="22"/>
      <w:lang w:bidi="ar-SA" w:eastAsia="en-US" w:val="sk-SK"/>
    </w:rPr>
  </w:style>
  <w:style w:styleId="style15" w:type="character">
    <w:name w:val="Default Paragraph Font"/>
    <w:next w:val="style15"/>
    <w:rPr/>
  </w:style>
  <w:style w:styleId="style16" w:type="paragraph">
    <w:name w:val="Nadpis"/>
    <w:basedOn w:val="style0"/>
    <w:next w:val="style17"/>
    <w:pPr>
      <w:keepNext/>
      <w:spacing w:after="120" w:before="240"/>
      <w:contextualSpacing w:val="false"/>
    </w:pPr>
    <w:rPr>
      <w:rFonts w:ascii="Liberation Sans" w:cs="Lohit Hindi" w:eastAsia="DejaVu Sans" w:hAnsi="Liberation Sans"/>
      <w:sz w:val="28"/>
      <w:szCs w:val="28"/>
    </w:rPr>
  </w:style>
  <w:style w:styleId="style17" w:type="paragraph">
    <w:name w:val="Telo textu"/>
    <w:basedOn w:val="style0"/>
    <w:next w:val="style17"/>
    <w:pPr>
      <w:spacing w:after="120" w:before="0"/>
      <w:contextualSpacing w:val="false"/>
    </w:pPr>
    <w:rPr/>
  </w:style>
  <w:style w:styleId="style18" w:type="paragraph">
    <w:name w:val="Zoznam"/>
    <w:basedOn w:val="style17"/>
    <w:next w:val="style18"/>
    <w:pPr/>
    <w:rPr>
      <w:rFonts w:cs="Lohit Hindi"/>
    </w:rPr>
  </w:style>
  <w:style w:styleId="style19" w:type="paragraph">
    <w:name w:val="Popis"/>
    <w:basedOn w:val="style0"/>
    <w:next w:val="style19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20" w:type="paragraph">
    <w:name w:val="Index"/>
    <w:basedOn w:val="style0"/>
    <w:next w:val="style20"/>
    <w:pPr>
      <w:suppressLineNumbers/>
    </w:pPr>
    <w:rPr>
      <w:rFonts w:cs="Lohit Hindi"/>
    </w:rPr>
  </w:style>
  <w:style w:styleId="style21" w:type="paragraph">
    <w:name w:val="Default"/>
    <w:next w:val="style21"/>
    <w:pPr>
      <w:widowControl/>
      <w:suppressAutoHyphens w:val="true"/>
      <w:spacing w:after="0" w:before="0" w:line="100" w:lineRule="atLeast"/>
      <w:contextualSpacing w:val="false"/>
    </w:pPr>
    <w:rPr>
      <w:rFonts w:ascii="Cambria" w:cs="Cambria" w:eastAsia="DejaVu Sans" w:hAnsi="Cambria"/>
      <w:color w:val="000000"/>
      <w:sz w:val="24"/>
      <w:szCs w:val="24"/>
      <w:lang w:bidi="ar-SA" w:eastAsia="en-US" w:val="sk-SK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2014-10-15T09:36:00Z</dcterms:created>
  <dc:creator>HP Compaq 3</dc:creator>
  <cp:lastModifiedBy>HP Compaq 3</cp:lastModifiedBy>
  <dcterms:modified xsi:type="dcterms:W3CDTF">2014-10-15T09:36:00Z</dcterms:modified>
  <cp:revision>2</cp:revision>
</cp:coreProperties>
</file>